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ฺBBA MBA จาก Sustainability Management School </w:t>
      </w:r>
      <w:bookmarkEnd w:id="2"/>
    </w:p>
    <w:p>
      <w:pPr>
        <w:pStyle w:val="Heading2"/>
      </w:pPr>
      <w:bookmarkStart w:id="3" w:name="_Toc3"/>
      <w:r>
        <w:t>วันที่ 20 - 22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 3 รุ่นของดอยตุง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เยี่ยมชมศูนย์เรียนรู้ด้านการจัดการสิ่งแวดล้อม และพูดคุยกับเจ้าหน้าที่ส่วนงานสิ่งแวดล้อม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พูดคุยแลกเปลี่ยนและหารือกับดีไซน์เนอร์และเจ้าหน้าที่ทีมธุรกิจเพื่อสังคมของมูลนิธิแม่ฟ้าหลวงฯ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เดินชมหมู่บ้านดูวิถีชีวิตของชาวบ้านที่บ้านขาแหย่งพัฒนา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ไปยังสนามบินแม่ฟ้าหลวง 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2019-08-29T10:20:11+07:00</dcterms:created>
  <dcterms:modified xsi:type="dcterms:W3CDTF">2019-08-29T10:20:11+07:00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