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กองยุทธศาสตร์การพัฒนาความเสมอภาคฯ สำนักงานสภาพัฒนาการเศรษฐกิจและสังคมแห่งชาติ</w:t>
      </w:r>
      <w:bookmarkEnd w:id="2"/>
    </w:p>
    <w:p>
      <w:pPr>
        <w:pStyle w:val="Heading2"/>
      </w:pPr>
      <w:bookmarkStart w:id="3" w:name="_Toc3"/>
      <w:r>
        <w:t>วันที่ 5 - 6 สิงหาคม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ฟังบรรยายสรุปเเละ conference กับทีม SE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และศูนย์จัดการสิ่งแวดล้อม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วิสาหกิจชุมชน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2019-08-02T14:03:31+07:00</dcterms:created>
  <dcterms:modified xsi:type="dcterms:W3CDTF">2019-08-02T14:03:31+07:00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