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สถานเอกอัครราชทูต ประเทศเมียนมา</w:t>
      </w:r>
      <w:bookmarkEnd w:id="2"/>
    </w:p>
    <w:p>
      <w:pPr>
        <w:pStyle w:val="Heading2"/>
      </w:pPr>
      <w:bookmarkStart w:id="3" w:name="_Toc3"/>
      <w:r>
        <w:t>วันที่ 8 กรกฎาคม 2562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2 กรกฎาคม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8 กรกฎาคม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</w:tbl>
    <w:p>
      <w:pPr>
        <w:sectPr>
          <w:pgSz w:orient="portrait" w:w="11870" w:h="16787"/>
          <w:pgMar w:top="1440" w:right="1440" w:bottom="1440" w:left="1440" w:header="720" w:footer="720" w:gutter="0"/>
          <w:cols w:num="1" w:space="720"/>
        </w:sectPr>
      </w:pPr>
    </w:p>
    <w:p>
      <w:pPr>
        <w:pStyle w:val="Heading2"/>
      </w:pPr>
      <w:bookmarkStart w:id="5" w:name="_Toc5"/>
      <w:r>
        <w:t>(Draft) Schedule for Study Visit A</w:t>
      </w:r>
      <w:bookmarkEnd w:id="5"/>
    </w:p>
    <w:p>
      <w:pPr>
        <w:pStyle w:val="Heading1"/>
      </w:pPr>
      <w:bookmarkStart w:id="6" w:name="_Toc6"/>
      <w:r>
        <w:t>สถานเอกอัครราชทูต ประเทศเมียนมา</w:t>
      </w:r>
      <w:bookmarkEnd w:id="6"/>
    </w:p>
    <w:p>
      <w:pPr>
        <w:pStyle w:val="Heading2"/>
      </w:pPr>
      <w:bookmarkStart w:id="7" w:name="_Toc7"/>
      <w:r>
        <w:t>8 July 2019</w:t>
      </w:r>
      <w:bookmarkEnd w:id="7"/>
    </w:p>
    <w:p>
      <w:pPr>
        <w:pStyle w:val="Heading3"/>
      </w:pPr>
      <w:bookmarkStart w:id="8" w:name="_Toc8"/>
      <w:r>
        <w:t>(version 3 created at 2 July 2019)</w:t>
      </w:r>
      <w:bookmarkEnd w:id="8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Monday 8 July 2019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2019-07-02T12:00:47+07:00</dcterms:created>
  <dcterms:modified xsi:type="dcterms:W3CDTF">2019-07-02T12:00:47+07:00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