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นิสิตจากคณะพาณิชยศาสตร์และการบัญชี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21 - 24 มิถุนายน 2562</w:t>
      </w:r>
      <w:bookmarkEnd w:id="3"/>
    </w:p>
    <w:p>
      <w:pPr>
        <w:pStyle w:val="Heading3"/>
      </w:pPr>
      <w:bookmarkStart w:id="4" w:name="_Toc4"/>
      <w:r>
        <w:t>(ครั้งที่ 13 ออกเอกสารเมื่อ 18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คณะเดินทางจากจุฬาลงกรณ์มหาวิทยาลัย กรุงเทพมหานคร มุ่งสู่โครงการพัฒนาดอยตุงฯ อ.แม่ฟ้าหลวง จ.เชียงราย โดยรถตู้จำนวน 3 คัน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คำถามและคำตอบ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เดินทางไปยังจุดสร้างฝายบ้านแม่หม้อ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กิจกรรมสร้างฝายหินก่อบ้านแม่หม้อ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จุดสร้างฝายบ้านแม่หม้อ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2019-06-18T14:34:27+07:00</dcterms:created>
  <dcterms:modified xsi:type="dcterms:W3CDTF">2019-06-18T14:34:27+07:00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