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7 มิถุนายน 2562)</w:t>
      </w:r>
      <w:bookmarkEnd w:id="4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นิสิตจากคณะพาณิชยศาสตร์และการบัญชี จุฬาลงกรณ์มหาวิทยาลัย</w:t>
      </w:r>
      <w:bookmarkEnd w:id="6"/>
    </w:p>
    <w:p>
      <w:pPr>
        <w:pStyle w:val="Heading2"/>
      </w:pPr>
      <w:bookmarkStart w:id="7" w:name="_Toc7"/>
      <w:r>
        <w:t>21 - 24 June 2019</w:t>
      </w:r>
      <w:bookmarkEnd w:id="7"/>
    </w:p>
    <w:p>
      <w:pPr>
        <w:pStyle w:val="Heading3"/>
      </w:pPr>
      <w:bookmarkStart w:id="8" w:name="_Toc8"/>
      <w:r>
        <w:t>(version 11 created at 7 June 2019)</w:t>
      </w:r>
      <w:bookmarkEnd w:id="8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Friday 21 June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Saturday 22 June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Sunday 23 June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24 June 2019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2019-06-07T11:07:52+07:00</dcterms:created>
  <dcterms:modified xsi:type="dcterms:W3CDTF">2019-06-07T11:07:52+07:00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