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2"/>
      </w:pPr>
      <w:bookmarkStart w:id="1" w:name="_Toc1"/>
      <w:r>
        <w:t>(ร่าง)โปรแกรม แผน A</w:t>
      </w:r>
      <w:bookmarkEnd w:id="1"/>
    </w:p>
    <w:p>
      <w:pPr>
        <w:pStyle w:val="Heading1"/>
      </w:pPr>
      <w:bookmarkStart w:id="2" w:name="_Toc2"/>
      <w:r>
        <w:t>พิพิธภัณฑ์ผ้าในสมเด็จพระนางเจ้าสิริกิติ์ พระบรมราชินีนาถ</w:t>
      </w:r>
      <w:bookmarkEnd w:id="2"/>
    </w:p>
    <w:p>
      <w:pPr>
        <w:pStyle w:val="Heading2"/>
      </w:pPr>
      <w:bookmarkStart w:id="3" w:name="_Toc3"/>
      <w:r>
        <w:t>วันที่ 6 - 8 พฤศจิกายน 2562</w:t>
      </w:r>
      <w:bookmarkEnd w:id="3"/>
    </w:p>
    <w:p>
      <w:pPr>
        <w:pStyle w:val="Heading3"/>
      </w:pPr>
      <w:bookmarkStart w:id="4" w:name="_Toc4"/>
      <w:r>
        <w:t>(ครั้งที่ 1 ออกเอกสารเมื่อ 15 พฤษภาคม 2562)</w:t>
      </w:r>
      <w:bookmarkEnd w:id="4"/>
    </w:p>
    <w:p/>
    <w:tbl>
      <w:tblGrid>
        <w:gridCol w:w="3000" w:type="dxa"/>
        <w:gridCol w:w="7000" w:type="dxa"/>
      </w:tblGrid>
      <w:tblPr>
        <w:tblStyle w:val="Border Less"/>
      </w:tblP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/>
                <w:u w:val="single"/>
              </w:rPr>
              <w:t xml:space="preserve">วันพุธ 6 พฤศจิกายน 2562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10:30 - 11:00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เดินทางไปยังอุทยานศิลปะวัฒนธรรมแม่ฟ้าหลวง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11:00 - 12:00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สักการะพระพร้าโต้ ในหอคำ และเยี่ยมชมอุทยานศิลปวัฒนธรรมแม่ฟ้าหลวง 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"-	รับ Welcome Drink
-	กิจกรรมทำกรวยดอกไม้ เพื่อสักการะพระพร้าโต้"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12:00 - 13:00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รับประทานอาหารกลางวันในเมืองเชียงราย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13:00 - 14:00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เดินทางมายังโครงการพัฒนาดอยตุงฯ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14:00 - 15:00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เยี่ยมชมศูนย์ผลิตและจำหน่ายงานมือ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"ครั้งแรกก่อตั้งขึ้นมาเพื่อเป็นศูนย์ฝึกอาชีพด้านหัตถกรรม เป็นพัฒนาขั้นกลางน้ำ โดยการสร้างงานสร้างอาชีพ เพื่อให้ชาวบ้านมีรายได้ที่มั่นคง พอเพียง โดยการต่อยอดจากภูมิปัญญาเดิมของชาวบ้าน และเสริมในสิ่งที่ขาด โดยการให้วัตถุดิบที่มีคุณภาพ อุปกรณ์ที่ได้มาตรฐานเหมาะสมกับการทำงาน ตรวจสอบคุณภาพทุกขั้นตอน สำคัญคือผลิตภัณฑ์ต้องออกแบบตามที่ลูกค้าหรือตลาดต้องการ และชาวบ้านเองจะได้เรียนรู้การทำงานจากการปฏิบัติจริงด้วยตัวเอง เป็นการพัฒนาทักษะความชำนาญเพิ่มขึ้นไปอีกด้วย ซึ่งประกอบไปด้วย 
•	ชมโรงงานทอผ้า ทำกิจกรรมทอผ้า
•	ชมโรงคั่วกาแฟ"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15:00 - 15:30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เดินทางมายังโครงการพัฒนาดอยตุงฯ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15:30 - 17:30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ชมพระตำหนักดอยตุง  สวนแม่ฟ้าหลวง และกิจกรรมTree Top Walk ชมหอแห่งแรงบันดาลใจ และเที่ยวชมกาดดอยตุง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17:30 - 18:30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เช็คอินเข้าที่พักและพักผ่อนตามอัธยาศัย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18:30 - 19:30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รับประทานอาหารค่ำ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/>
                <w:u w:val="single"/>
              </w:rPr>
              <w:t xml:space="preserve">วันพฤหัส 7 พฤศจิกายน 2562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07:30 - 08:30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รับประทานอาหารเช้า ณ ศาลาลีลาวดี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08:30 - 09:30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ชมแปลงปลูกป่าเศรษฐกิจแมคคาเดเมีย กาแฟอาราบิก้า และการแปรรูปแมคคาเดเมีย นวุติไซด์ 1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09:30 - 10:00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ออกเดินทางไปยังพื้นที่ทำกินชาวบ้าน หมู่บ้านปางพระราชทาน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10:00 - 11:30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เยี่ยมชมพื้นที่ทำกินของชาวบ้าน ณ หมู่บ้านปางพระราชทาน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11:30 - 12:00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ออกเดินทางไปยังครัวตำหนัก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12:00 - 13:00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รับประทานอาหารกลางวัน ณ ห้องอาหารครัวตำหนัก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13:00 - 16:30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เดินป่าศึกษาเส้นทางธรรมชาติดอยตุง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16:30 - 18:00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พักผ่อนตามอัธยาศัย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18:00 - 19:00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รับประทานอาหารเย็น ณ ศาลาลีลาวดี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/>
                <w:u w:val="single"/>
              </w:rPr>
              <w:t xml:space="preserve">วันศุกร์ 8 พฤศจิกายน 2562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07:30 - 08:30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รับประทานอาหารเช้า ณ ศาลาลีลาวดี และเช็คเอ้าท์</w:t>
            </w:r>
          </w:p>
        </w:tc>
      </w:tr>
    </w:tbl>
    <w:sectPr>
      <w:pgSz w:orient="portrait" w:w="11870" w:h="16787"/>
      <w:pgMar w:top="1440" w:right="1440" w:bottom="1440" w:left="144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</w:pPr>
    <w:rPr>
      <w:rFonts w:ascii="BrowalliaUPC" w:hAnsi="BrowalliaUPC" w:eastAsia="BrowalliaUPC" w:cs="BrowalliaUPC"/>
      <w:sz w:val="36"/>
      <w:szCs w:val="36"/>
      <w:b/>
    </w:rPr>
  </w:style>
  <w:style w:type="paragraph" w:styleId="Heading2">
    <w:link w:val="Heading2Char"/>
    <w:name w:val="heading 2"/>
    <w:basedOn w:val="Normal"/>
    <w:pPr>
      <w:jc w:val="center"/>
    </w:pPr>
    <w:rPr>
      <w:rFonts w:ascii="BrowalliaUPC" w:hAnsi="BrowalliaUPC" w:eastAsia="BrowalliaUPC" w:cs="BrowalliaUPC"/>
      <w:sz w:val="36"/>
      <w:szCs w:val="36"/>
    </w:rPr>
  </w:style>
  <w:style w:type="paragraph" w:styleId="Heading3">
    <w:link w:val="Heading3Char"/>
    <w:name w:val="heading 3"/>
    <w:basedOn w:val="Normal"/>
    <w:pPr>
      <w:jc w:val="center"/>
    </w:pPr>
    <w:rPr>
      <w:rFonts w:ascii="BrowalliaUPC" w:hAnsi="BrowalliaUPC" w:eastAsia="BrowalliaUPC" w:cs="BrowalliaUPC"/>
      <w:color w:val="#CCCCCC"/>
      <w:sz w:val="24"/>
      <w:szCs w:val="24"/>
    </w:rPr>
  </w:style>
  <w:style w:type="table" w:customStyle="1" w:styleId="Border Less">
    <w:name w:val="Border Less"/>
    <w:uiPriority w:val="99"/>
    <w:tblPr>
      <w:tblW w:w="10000" w:type="pct"/>
      <w:tblCellMar>
        <w:top w:w="80" w:type="dxa"/>
        <w:left w:w="80" w:type="dxa"/>
        <w:right w:w="80" w:type="dxa"/>
        <w:bottom w:w="8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2019-05-15T10:16:14+07:00</dcterms:created>
  <dcterms:modified xsi:type="dcterms:W3CDTF">2019-05-15T10:16:14+07:00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