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 Nippon Foundation</w:t>
      </w:r>
      <w:bookmarkEnd w:id="2"/>
    </w:p>
    <w:p>
      <w:pPr>
        <w:pStyle w:val="Heading2"/>
      </w:pPr>
      <w:bookmarkStart w:id="3" w:name="_Toc3"/>
      <w:r>
        <w:t>วันที่ 25 - 28 มีนาคม 2562</w:t>
      </w:r>
      <w:bookmarkEnd w:id="3"/>
    </w:p>
    <w:p>
      <w:pPr>
        <w:pStyle w:val="Heading3"/>
      </w:pPr>
      <w:bookmarkStart w:id="4" w:name="_Toc4"/>
      <w:r>
        <w:t>(ครั้งที่ 6 ออกเอกสารเมื่อ 30 มีนาคม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25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ออกเดินทางไปยังท่าอากาศยานแม่ฟ้าหลวงเชียงราย โดยสายการบินบางกอกแอร์เวย์ เที่ยวบินที่ PG 233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15:50 - 17:00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เดินทางถึงโครงการพัฒนาดอยตุงฯ และเช็คอินเข้าที่พัก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26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 และเยี่ยมชมศูนย์ข้อมูลโครงการพัฒนาดอยตุงฯ ณ 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พูดคุยกับผู้อาวุโสของดอยตุง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นวุติไซด์ 1 "บริษัทนวุติ จำกัด ก่อตั้งขึ้นในปี พ.ศ. 2532 เพื่อดำเนินการปลูกป่าเศรษฐกิจในพื้นที่โครงการพัฒนาดอยตุงฯ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 “ครอบคลุมเรื่องราวของราชสกุลมหิดล ผ่านพระราชจริยวัตร ปรัชญา และ หลักการทรงงานที่เรียบง่าย พระวิริยะอุตสาหะที่มุ่งพัฒนาชีวิตความเป็นอยู่ที่ดีของคนไทยและสร้างประโยชน์สุขแก่แผ่นดิน  ที่ต่างทรงเป็นแรงบันดาลใจให้กันและกัน เพื่อให้คนไท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  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เยี่ยมชมศูนย์คัดแยกขยะ ศูนย์สิ่งแลดล้อม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27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ฟังบรรยายเกี่ยวกับงานพัฒนาที่ประเทศพม่า โดย 888 และ พี่ไหม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อาคาร 1 ฝั่ง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คณะพูดคุยกับ 11 เกี่ยวกับการทำงานร่วมกันในอนาคตระหว่างมูลนิธ ิแม่ฟ้าหลวงฯ และ Nippon Foundation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เยี่ยมพระตำหนักดอยตุง สวนแม่ฟ้าหลวง และหอแห่งแรงบันดาลใจ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28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ออกเดินทางไปยังสนามบินเชียงราย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2019-03-30T11:27:14+07:00</dcterms:created>
  <dcterms:modified xsi:type="dcterms:W3CDTF">2019-03-30T11:27:14+07:00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