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Heading2"/>
      </w:pPr>
      <w:bookmarkStart w:id="1" w:name="_Toc1"/>
      <w:r>
        <w:t>(ร่าง)โปรแกรม แผน A</w:t>
      </w:r>
      <w:bookmarkEnd w:id="1"/>
    </w:p>
    <w:p>
      <w:pPr>
        <w:pStyle w:val="Heading1"/>
      </w:pPr>
      <w:bookmarkStart w:id="2" w:name="_Toc2"/>
      <w:r>
        <w:t>Local alike</w:t>
      </w:r>
      <w:bookmarkEnd w:id="2"/>
    </w:p>
    <w:p>
      <w:pPr>
        <w:pStyle w:val="Heading2"/>
      </w:pPr>
      <w:bookmarkStart w:id="3" w:name="_Toc3"/>
      <w:r>
        <w:t>วันที่ 24 กุมภาพันธ์ - 1 มีนาคม 2562</w:t>
      </w:r>
      <w:bookmarkEnd w:id="3"/>
    </w:p>
    <w:p>
      <w:pPr>
        <w:pStyle w:val="Heading3"/>
      </w:pPr>
      <w:bookmarkStart w:id="4" w:name="_Toc4"/>
      <w:r>
        <w:t>(ครั้งที่ 12 ออกเอกสารเมื่อ 7 มีนาคม 2562)</w:t>
      </w:r>
      <w:bookmarkEnd w:id="4"/>
    </w:p>
    <w:p/>
    <w:tbl>
      <w:tblGrid>
        <w:gridCol w:w="3000" w:type="dxa"/>
        <w:gridCol w:w="7000" w:type="dxa"/>
      </w:tblGrid>
      <w:tblPr>
        <w:tblStyle w:val="Border Less"/>
      </w:tblP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 24 กุมภาพันธ์ 2562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วันจันทร์ 25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บรรยายเรื่องหลักการพัฒนาตามศาสตร์พระราชา กระบวนการการทำงานกับชุมชน และฐานการพัฒนา 4 ฐาน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ฟังบรรยายเรื่องการพัฒนาเชิงพื้นที่และการประเมินศักยภาพชุมชนบ้านจะนะ ต.ดอยลาง อ.แม่อาย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วันอังคาร 26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ลงพื้นที่ร่วมสำรวจชุมชนบ้านป่าเหียก ต.สันต้นหมื้อ อ.เเม่อาย จ.เชียงใหม่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13:00 - 17:00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สังเกตการณ์ลงพื้นที่เก็บข้อมูลของคณะ อปท.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17:00 - 18:00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 ณ 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วันพุธ 27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ร่วมรับฟังการประชุมเชิงปฏิบัติการเเผนการดำเนินงานในการลงพื้นที่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รับฟังการบรรยายการบริหารจัดการเเละดำเนินงานร่วมกับโครงการร้อยใจรักษ์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19:00 - 20:30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วันพฤหัส 28 กุมภาพันธ์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ร่วมเรียนรู้ฐาน 4 ฐาน : สารชีวภัณฑ์/ฝาย - ระบบน้ำ/เครื่องกรองน้ำ/กฏระเบียบ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13:00 - 16:00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ร่วมกิจกรรมสร้างฝายอนุรักษ์ ณ  บ้านสุขฤทัย 1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16:00 - 18:00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รับฟังบรรยายเกี่ยวกับ คทช.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18:00 - 19:00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รับประทานอาหารเย็น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19:00 - 21:00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ร่วมพูดคุยกับคุณณรงค์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21:00 - 22:00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เข้าที่พัก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  <w:b/>
                <w:u w:val="single"/>
              </w:rPr>
              <w:t xml:space="preserve">วันศุกร์ 1 มีนาคม 2562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07:00 - 08:00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รับประทานอาหารเช้า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08:00 - 12:00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ศึกษาดูงาน ณ สำนักงานสิ่งเเวดล้อม ศูนย์ผลิตเเละจำหน่ายงานมือ</w:t>
            </w:r>
          </w:p>
        </w:tc>
      </w:tr>
      <w:tr>
        <w:trPr/>
        <w:tc>
          <w:tcPr>
            <w:tcW w:w="3000" w:type="dxa"/>
            <w:vAlign w:val="top"/>
          </w:tcPr>
          <w:p>
            <w:pPr/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เวลา 12:00 - 13:30 น.</w:t>
            </w:r>
          </w:p>
        </w:tc>
        <w:tc>
          <w:tcPr>
            <w:tcW w:w="7000" w:type="dxa"/>
            <w:vAlign w:val="top"/>
          </w:tcPr>
          <w:p>
            <w:r>
              <w:rPr>
                <w:rFonts w:ascii="BrowalliaUPC" w:hAnsi="BrowalliaUPC" w:eastAsia="BrowalliaUPC" w:cs="BrowalliaUPC"/>
                <w:sz w:val="32"/>
                <w:szCs w:val="32"/>
              </w:rPr>
              <w:t xml:space="preserve">รับประทานอาหารกลางวัน ณ ห้องอาหารครัวตำหนัก</w:t>
            </w:r>
          </w:p>
        </w:tc>
      </w:tr>
    </w:tbl>
    <w:sectPr>
      <w:pgSz w:orient="portrait" w:w="11870" w:h="16787"/>
      <w:pgMar w:top="1440" w:right="1440" w:bottom="1440" w:left="144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</w:pPr>
    <w:rPr>
      <w:rFonts w:ascii="BrowalliaUPC" w:hAnsi="BrowalliaUPC" w:eastAsia="BrowalliaUPC" w:cs="BrowalliaUPC"/>
      <w:sz w:val="36"/>
      <w:szCs w:val="36"/>
      <w:b/>
    </w:rPr>
  </w:style>
  <w:style w:type="paragraph" w:styleId="Heading2">
    <w:link w:val="Heading2Char"/>
    <w:name w:val="heading 2"/>
    <w:basedOn w:val="Normal"/>
    <w:pPr>
      <w:jc w:val="center"/>
    </w:pPr>
    <w:rPr>
      <w:rFonts w:ascii="BrowalliaUPC" w:hAnsi="BrowalliaUPC" w:eastAsia="BrowalliaUPC" w:cs="BrowalliaUPC"/>
      <w:sz w:val="36"/>
      <w:szCs w:val="36"/>
    </w:rPr>
  </w:style>
  <w:style w:type="paragraph" w:styleId="Heading3">
    <w:link w:val="Heading3Char"/>
    <w:name w:val="heading 3"/>
    <w:basedOn w:val="Normal"/>
    <w:pPr>
      <w:jc w:val="center"/>
    </w:pPr>
    <w:rPr>
      <w:rFonts w:ascii="BrowalliaUPC" w:hAnsi="BrowalliaUPC" w:eastAsia="BrowalliaUPC" w:cs="BrowalliaUPC"/>
      <w:color w:val="#CCCCCC"/>
      <w:sz w:val="24"/>
      <w:szCs w:val="24"/>
    </w:rPr>
  </w:style>
  <w:style w:type="table" w:customStyle="1" w:styleId="Border Less">
    <w:name w:val="Border Less"/>
    <w:uiPriority w:val="99"/>
    <w:tblPr>
      <w:tblW w:w="10000" w:type="pct"/>
      <w:tblCellMar>
        <w:top w:w="80" w:type="dxa"/>
        <w:left w:w="80" w:type="dxa"/>
        <w:right w:w="80" w:type="dxa"/>
        <w:bottom w:w="8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2019-03-07T07:39:01+07:00</dcterms:created>
  <dcterms:modified xsi:type="dcterms:W3CDTF">2019-03-07T07:39:01+07:00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