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สาขาวิชาการตลาด คณะบริหารธุรกิจและการบัญชี ม.ราชภัฏร้อยเอ็ด</w:t>
      </w:r>
      <w:bookmarkEnd w:id="2"/>
    </w:p>
    <w:p>
      <w:pPr>
        <w:pStyle w:val="Heading2"/>
      </w:pPr>
      <w:bookmarkStart w:id="3" w:name="_Toc3"/>
      <w:r>
        <w:t>วันที่ 16 กุมภาพันธ์ 2562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9 กุมภาพันธ์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16 กุมภาพันธ์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ชมวิดีทัศน์โครงการพัฒนาดอยตุงฯ ณ ห้องประชุมวีไอพี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ศึกษาดูงานแปลงปลูกป่าเศรษฐกิจ และสร้างมูลค่าเพิ่มผลิตภัณฑ์  บริษัท นวุติ จำกัด 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2019-02-09T10:00:15+07:00</dcterms:created>
  <dcterms:modified xsi:type="dcterms:W3CDTF">2019-02-09T10:00:15+07:00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