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อสพ.ห้วยส้าน</w:t>
      </w:r>
      <w:bookmarkEnd w:id="2"/>
    </w:p>
    <w:p>
      <w:pPr>
        <w:pStyle w:val="Heading2"/>
      </w:pPr>
      <w:bookmarkStart w:id="3" w:name="_Toc3"/>
      <w:r>
        <w:t>วันที่ 15 - 16 กันยายน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24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เดินทางจากบ้านห้วยส้าน อ.แม่อาย จ.เชียงใหม่ มายังศูนย์ผลิตและจาหน่ายงานมือ โครงการพัฒนาดอยตุง (พื้นที่ทรงงาน) อันเนื่องมาจากพระราชดาริ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 ในพระบรมราชูปถัมภ์ ทั้งในประเทศและต่างประเทศ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GML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16 กันยายน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นั่งรถรางชมเมืองเชียงแสน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ร้านก่างโต้ง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ท่องเที่ยวสิงห์ปาร์ค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2018-09-24T19:56:59+07:00</dcterms:created>
  <dcterms:modified xsi:type="dcterms:W3CDTF">2018-09-24T19:56:59+07:00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