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รองฝ่ายฯ กฟผ. </w:t>
      </w:r>
      <w:bookmarkEnd w:id="2"/>
    </w:p>
    <w:p>
      <w:pPr>
        <w:pStyle w:val="Heading2"/>
      </w:pPr>
      <w:bookmarkStart w:id="3" w:name="_Toc3"/>
      <w:r>
        <w:t>วันที่ 6 - 8 กันยายน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14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6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โดยสายการบิน Air Asia  ไฟท์บินที่ FD 3203 เวลา 07.20 – 08.40 น.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เดินทางออกจากสนามบินแม่ฟ้าหลวงเชียงรายไปยังห้องประชุม VIP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ชมศูนยข้อมลูโครงการพัฒนาดอยตุง " การพัฒนาที่มีประสิทธิผล  ต้องเริ่มจาก "ข้อมูลจริง" และ "การพัฒนาต้องวัดผล ได้" โดยการวัดผลอย่างต่อเนื่อง"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ออกเดินทางไปยังบริษัทนวุติ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 และโรงงานแปรรูปแมคคาเดเมีย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""พักผ่อนตามอัธยาศัย""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คลับ 31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7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ออกเดินทางไปยังโรงเรียนห้วยไร่สามัคคี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คณะพูดคุยแลกเปลี่ยนกับนักเรียน และเยี่ยมชมโรงเรียนบ้านห้วยไร่สามัคคี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"(พร้อมรับประทานอาหารว่างที่ม่อนฟ้าหลวง) 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ศูนย์ผลิตและจำหน่ายงานมือ โรงงานคั่วกาแฟ โรงงานเซรามิก   โรงงานกระดาษสา  โรงงานทอผ้า ศูนย์การเรียนรู้สิ่งงแวดล้อม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รับประทานอาหารกลางวันที่เชิงดอย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แลกเปลี่ยนพูกคุยกับผู้บริหารส่วนตำบลแม่ฟ้าหลวง ผู้นำชุมชน และคนรุ่นใหม่ของดอยตุง ที่เกิดจากการสร้างคน (อาสาสมัคร คพต.พ.) ของโครงการพัฒนาดอยตุงฯ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""รับประทานอาหารว่าง ณ ห้องประชุม อบต.""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เยี่ยมชมหอแห่งแรงบันดาลใจและสวนแม่ฟ้าหลวง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คลับ 31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8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คณะออกเดินทางจากไปยังท่าอากาศยานแม่ฟ้าหลวง 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2018-08-14T14:57:40+07:00</dcterms:created>
  <dcterms:modified xsi:type="dcterms:W3CDTF">2018-08-14T14:57:40+07:00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