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5/61</w:t>
      </w:r>
      <w:bookmarkEnd w:id="2"/>
    </w:p>
    <w:p>
      <w:pPr>
        <w:pStyle w:val="Heading2"/>
      </w:pPr>
      <w:bookmarkStart w:id="3" w:name="_Toc3"/>
      <w:r>
        <w:t>วันที่ 18 - 21 ตุลาคม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ชุดที่ 1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เข้าห้องประชุม ฟังบรรยายสรุป "โครงการพัฒนาดอยตุงฯ" เเละ "โครงการปลูกป่าฯ จังหวัดน่าน"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เข้าที่พักเก็บสัมภาระ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เกษตรปราณีต
2. แปรรูปกล้วยน้ำว้า
3. เพาะกล้าลงถุง
4. ปลูกผักลงแปลง
5.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สรุปการเรียนรู้หลังการพูดคุย ณ ห้องประชุม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นำเสนอการสรุปบทเรียน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โรงแรมน่านตรึงใจ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สรุปการเรียนรู้ตลอดการศึกษาดูงาน ณ ห้องประชุมโรงแรมน่านตรึงใจ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2018-10-05T14:56:06+07:00</dcterms:created>
  <dcterms:modified xsi:type="dcterms:W3CDTF">2018-10-05T14:56:06+07:00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