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กรมราชทัณฑ์ เรือนจำเชียงราย</w:t>
      </w:r>
      <w:bookmarkEnd w:id="2"/>
    </w:p>
    <w:p>
      <w:pPr>
        <w:pStyle w:val="Heading2"/>
      </w:pPr>
      <w:bookmarkStart w:id="3" w:name="_Toc3"/>
      <w:r>
        <w:t>วันที่ 29 มีนาคม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 เมษายน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29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(โรงงานทอผ้าและโรงงานกระดาษสา)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 (ตามอัธยาศัย)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เดินทางออกจากโครงการพัฒนาดอยตุงฯ กลับที่พัก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2018-04-02T13:08:18+07:00</dcterms:created>
  <dcterms:modified xsi:type="dcterms:W3CDTF">2018-04-02T13:08:18+07:00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