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p>
      <w:pPr>
        <w:pStyle w:val="Heading3"/>
      </w:pPr>
      <w:bookmarkStart w:id="4" w:name="_Toc4"/>
      <w:r>
        <w:t>(ครั้งที่ 10 ออกเอกสารเมื่อ 30 พฤษภาคม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คณะเดินทางถึงสนามบินแม่ฟ้าหลวงเชียงรา(สายการบินไทยสไมล์ WE130 08.35 - 10.00)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เดินทางออกจาสนามบินแม่ฟ้าหลวงเชียงรายไปยังโครงการพัฒนาดอยตุงฯ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พูดคุยแลกเปลี่ยนชาวบ้านผู้อาวุโสบนดอยตุง ผู้นำและคนรุ่นใหม่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ออกเดินทางจากดอยตุงลอด์จไปยังศูนย์ผลิตและจำหน่ายงานมือ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ออกเดินทางจากศูนย์ผลิตและจำหน่ายงานมือไปยังดอยตุงลอจด์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พักผ่อนและเปลี่ยนเครื่องแต่งกาย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งานเลี้ยงต้อนรับอาหารค่ำ ณ ศาลาลีลาวดี (ธีมงานล้านนา)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 Check out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ออกเดินทางจากดอยตุงลอด์จไปยังบริษัทนวุติ ไซต์1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พระตำหนักดอยตุง และสวนแม่ฟ้าหลวงตามอัธยาศัย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2018-05-30T15:36:16+07:00</dcterms:created>
  <dcterms:modified xsi:type="dcterms:W3CDTF">2018-05-30T15:36:16+07:00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