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วตท.26</w:t>
      </w:r>
      <w:bookmarkEnd w:id="2"/>
    </w:p>
    <w:p>
      <w:pPr>
        <w:pStyle w:val="Heading2"/>
      </w:pPr>
      <w:bookmarkStart w:id="3" w:name="_Toc3"/>
      <w:r>
        <w:t>วันที่ 30 มีนาคม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คณะออกเดินทางจากโรงแรมดุสิตธานี เชียงรายไปยังโครงการพัฒนาดอยตุงฯ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คณะเดินทางถึงหอแห่งแรงบันดาลใจโครงการพัฒนาดอยตุงฯ รับประทานอาหารว่าง ณ 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รับฟังบรรยายสรุปพิเศษ ดอยตุงต้นแบบธุรกิจเพื่อสังคม โดยคุณ พิมพรรณ ดิศกุล ณ อยุธยา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ไปยัง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 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"เลทือกซื้อสินค้า ดอยตุง ณ ร้าน DoiTung Outlet"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คณะออกเดินทางไปยังร้าน ชีวิตธรรมดา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2018-01-16T15:49:16+07:00</dcterms:created>
  <dcterms:modified xsi:type="dcterms:W3CDTF">2018-01-16T15:49:16+07:00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