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2"/>
      </w:pPr>
      <w:bookmarkStart w:id="1" w:name="_Toc1"/>
      <w:r>
        <w:t>(ร่าง)โปรแกรม แผน A</w:t>
      </w:r>
      <w:bookmarkEnd w:id="1"/>
    </w:p>
    <w:p>
      <w:pPr>
        <w:pStyle w:val="Heading1"/>
      </w:pPr>
      <w:bookmarkStart w:id="2" w:name="_Toc2"/>
      <w:r>
        <w:t>นิสิตคณะสังคมศาสตร์มหาวิทยาลัยศรีนครินทรวิโรฒ</w:t>
      </w:r>
      <w:bookmarkEnd w:id="2"/>
    </w:p>
    <w:p>
      <w:pPr>
        <w:pStyle w:val="Heading2"/>
      </w:pPr>
      <w:bookmarkStart w:id="3" w:name="_Toc3"/>
      <w:r>
        <w:t>วันที่ 6 พฤศจิกายน 2560</w:t>
      </w:r>
      <w:bookmarkEnd w:id="3"/>
    </w:p>
    <w:p>
      <w:pPr>
        <w:pStyle w:val="Heading3"/>
      </w:pPr>
      <w:bookmarkStart w:id="4" w:name="_Toc4"/>
      <w:r>
        <w:t>(ครั้งที่ 2 ออกเอกสารเมื่อ 18 ตุลาคม 2560)</w:t>
      </w:r>
      <w:bookmarkEnd w:id="4"/>
    </w:p>
    <w:p/>
    <w:tbl>
      <w:tblGrid>
        <w:gridCol w:w="3000" w:type="dxa"/>
        <w:gridCol w:w="7000" w:type="dxa"/>
      </w:tblGrid>
      <w:tblPr>
        <w:tblStyle w:val="Border Less"/>
      </w:tblP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/>
                <w:u w:val="single"/>
              </w:rPr>
              <w:t xml:space="preserve">วันจันทร์ 6 พฤศจิกายน 2560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11:30 - 12:30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รับประทานอาหารกลางวัน ณ ครัวตำหนัก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12:30 - 13:30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รับฟงัการบรรยายสรุปเรื่องการพัฒนาตามตำราแม่ฟ้าหลวง และโครงการขยายผล ณ ห้องประชุมออดิทอเรียม หอแห่งแรงบันดาลใจ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13:30 - 14:00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เยี่ยมชมหอแห่งแรงบันดาลใจ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14:00 - 15:30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เยี่ยมชมแปลงป่าเศรษฐกิจ แมคคาเดเมีย และกาแฟอาราบีก้า พร้อมชมการเพิ่มมูลค่าสินค้าที่โรงงานแมคคา</w:t>
            </w:r>
          </w:p>
        </w:tc>
      </w:tr>
    </w:tbl>
    <w:sectPr>
      <w:pgSz w:orient="portrait" w:w="11870" w:h="16787"/>
      <w:pgMar w:top="1440" w:right="1440" w:bottom="1440" w:left="144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</w:pPr>
    <w:rPr>
      <w:rFonts w:ascii="BrowalliaUPC" w:hAnsi="BrowalliaUPC" w:eastAsia="BrowalliaUPC" w:cs="BrowalliaUPC"/>
      <w:sz w:val="36"/>
      <w:szCs w:val="36"/>
      <w:b/>
    </w:rPr>
  </w:style>
  <w:style w:type="paragraph" w:styleId="Heading2">
    <w:link w:val="Heading2Char"/>
    <w:name w:val="heading 2"/>
    <w:basedOn w:val="Normal"/>
    <w:pPr>
      <w:jc w:val="center"/>
    </w:pPr>
    <w:rPr>
      <w:rFonts w:ascii="BrowalliaUPC" w:hAnsi="BrowalliaUPC" w:eastAsia="BrowalliaUPC" w:cs="BrowalliaUPC"/>
      <w:sz w:val="36"/>
      <w:szCs w:val="36"/>
    </w:rPr>
  </w:style>
  <w:style w:type="paragraph" w:styleId="Heading3">
    <w:link w:val="Heading3Char"/>
    <w:name w:val="heading 3"/>
    <w:basedOn w:val="Normal"/>
    <w:pPr>
      <w:jc w:val="center"/>
    </w:pPr>
    <w:rPr>
      <w:rFonts w:ascii="BrowalliaUPC" w:hAnsi="BrowalliaUPC" w:eastAsia="BrowalliaUPC" w:cs="BrowalliaUPC"/>
      <w:color w:val="#CCCCCC"/>
      <w:sz w:val="24"/>
      <w:szCs w:val="24"/>
    </w:rPr>
  </w:style>
  <w:style w:type="table" w:customStyle="1" w:styleId="Border Less">
    <w:name w:val="Border Less"/>
    <w:uiPriority w:val="99"/>
    <w:tblPr>
      <w:tblW w:w="10000" w:type="pct"/>
      <w:tblCellMar>
        <w:top w:w="80" w:type="dxa"/>
        <w:left w:w="80" w:type="dxa"/>
        <w:right w:w="80" w:type="dxa"/>
        <w:bottom w:w="8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2017-10-18T15:25:24+07:00</dcterms:created>
  <dcterms:modified xsi:type="dcterms:W3CDTF">2017-10-18T15:25:24+07:00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