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ศูนย์อาสาสมัคร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มิถุนายน 2560)</w:t>
      </w:r>
      <w:bookmarkEnd w:id="4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มิถุนายน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ศูนย์อาสาสมัคร มหาวิทยาลัยเชียงใหม่</w:t>
      </w:r>
      <w:bookmarkEnd w:id="6"/>
    </w:p>
    <w:p>
      <w:pPr>
        <w:pStyle w:val="Heading2"/>
      </w:pPr>
      <w:bookmarkStart w:id="7" w:name="_Toc7"/>
      <w:r>
        <w:t>12 June 2017</w:t>
      </w:r>
      <w:bookmarkEnd w:id="7"/>
    </w:p>
    <w:p>
      <w:pPr>
        <w:pStyle w:val="Heading3"/>
      </w:pPr>
      <w:bookmarkStart w:id="8" w:name="_Toc8"/>
      <w:r>
        <w:t>(version 1 created at 1 June 2017)</w:t>
      </w:r>
      <w:bookmarkEnd w:id="8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12 June 2017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2017-06-01T13:06:57+07:00</dcterms:created>
  <dcterms:modified xsi:type="dcterms:W3CDTF">2017-06-01T13:06:57+07:00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