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2"/>
      </w:pPr>
      <w:bookmarkStart w:id="1" w:name="_Toc1"/>
      <w:r>
        <w:t>(ร่าง)โปรแกรม แผน A</w:t>
      </w:r>
      <w:bookmarkEnd w:id="1"/>
    </w:p>
    <w:p>
      <w:pPr>
        <w:pStyle w:val="Heading1"/>
      </w:pPr>
      <w:bookmarkStart w:id="2" w:name="_Toc2"/>
      <w:r>
        <w:t>ธนาคารแห่งประเทศไทย รุ่นที่ 2 (ฺBOT)</w:t>
      </w:r>
      <w:bookmarkEnd w:id="2"/>
    </w:p>
    <w:p>
      <w:pPr>
        <w:pStyle w:val="Heading2"/>
      </w:pPr>
      <w:bookmarkStart w:id="3" w:name="_Toc3"/>
      <w:r>
        <w:t>วันที่ 30 มิถุนายน - 2 กรกฎาคม 2560</w:t>
      </w:r>
      <w:bookmarkEnd w:id="3"/>
    </w:p>
    <w:p>
      <w:pPr>
        <w:pStyle w:val="Heading3"/>
      </w:pPr>
      <w:bookmarkStart w:id="4" w:name="_Toc4"/>
      <w:r>
        <w:t>(ครั้งที่ 5 ออกเอกสารเมื่อ 17 มิถุนายน 2560)</w:t>
      </w:r>
      <w:bookmarkEnd w:id="4"/>
    </w:p>
    <w:p/>
    <w:tbl>
      <w:tblGrid>
        <w:gridCol w:w="3000" w:type="dxa"/>
        <w:gridCol w:w="7000" w:type="dxa"/>
      </w:tblGrid>
      <w:tblPr>
        <w:tblStyle w:val="Border Less"/>
      </w:tblP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  <w:b/>
                <w:u w:val="single"/>
              </w:rPr>
              <w:t xml:space="preserve">วันศุกร์ 30 มิถุนายน 2560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07:30 - 10:30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ออกเดินทางจากกทม. ไปยัง จ. เชียงราย </w:t>
            </w:r>
            <w:br/>
            <w:r>
              <w:rPr>
                <w:rFonts w:ascii="BrowalliaUPC" w:hAnsi="BrowalliaUPC" w:eastAsia="BrowalliaUPC" w:cs="BrowalliaUPC"/>
                <w:sz w:val="32"/>
                <w:szCs w:val="32"/>
                <w:i/>
                <w:iCs/>
              </w:rPr>
              <w:t xml:space="preserve">"โดยสายการบิน
- Nok Air DD8714 07.20 – 08.30 น. 
- Thai Smile TG2130 07.50 - 09.15 น.
 - Air Asia FD3203 เวลา 07.20 – 08.40 น.
และออกเดินทางมายังโครงการพัฒนาดอยตุงฯ"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10:30 - 12:00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พร้อมกัน ณ ห้องประชุมวีไอพี (รับประทานอาหารว่างหน้าห้องประชุม)</w:t>
            </w:r>
            <w:br/>
            <w:r>
              <w:rPr>
                <w:rFonts w:ascii="BrowalliaUPC" w:hAnsi="BrowalliaUPC" w:eastAsia="BrowalliaUPC" w:cs="BrowalliaUPC"/>
                <w:sz w:val="32"/>
                <w:szCs w:val="32"/>
                <w:i/>
                <w:iCs/>
              </w:rPr>
              <w:t xml:space="preserve">"พร้อมกัน ณ ห้องประชุมวีไอพี (รับประทานอาหารว่างหน้า
ห้องประชุม)
- กล่าวต้อนรับ / แจ้งกำหนดการ โดยทีมงาน ธปท.
- ฟังบรรยาย “หลักการพัฒนาตามตำราแม่ฟ้าหลวง
และศูนย์ข้อมูลโครงการพัฒนาดอยตุงฯ ”
โดยคุณรัมภ์รดา นินนาท ประธานสายบริหารงาน
พัฒนา"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12:00 - 13:00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รับประทานอาหารกลางวัน ณ ห้องอาหารครัวตำหนัก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13:00 - 13:45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แบ่งกลุ่ม มอบหมายภาระกิจ ณ ห้องประชุมวีไอพี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13:45 - 14:00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ออกเดินทางไปยัง แปลงป่าเศรษฐกิจ นวุติ ไซต์ 1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14:00 - 15:00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ดูงานแปลงปลูกป่าเศรษฐกิจ แมคคาเดเมียนัท กาแฟอาราบิก้าดอยตุง และโรงงานแปรรูปแมคคาเดเมียนัท</w:t>
            </w:r>
            <w:br/>
            <w:r>
              <w:rPr>
                <w:rFonts w:ascii="BrowalliaUPC" w:hAnsi="BrowalliaUPC" w:eastAsia="BrowalliaUPC" w:cs="BrowalliaUPC"/>
                <w:sz w:val="32"/>
                <w:szCs w:val="32"/>
                <w:i/>
                <w:iCs/>
              </w:rPr>
              <w:t xml:space="preserve">" ป่าเศรษฐกิจ หมายถึง ป่าไม้ยืนต้นที่ให้ผลผลิตที่มีมูลค่าทางเศรษฐกิจสูง และมีศักยภาพในการนำไปแปรรูปและเพิ่มมูลค่าได้อย่างต่อเนื่อง จึงสามารถสร้างรายได้ให้คนดูแลในระยะยาว จึงเป็น “ตัวแปรสำคัญที่ทำให้คนกับป่าอยู่ด้วยกันอย่างพึ่งพา” พืชเศรษฐกิจที่โครงการพัฒนาดอยตุงฯเลือกมาส่งเสริมคือ กาแฟพันธุ์อาราบิก้าและแมคคาเดเมีย โดยระดมทุนจากบริษัท 6 แห่งจัดตั้งบริษัท นวุติ จำกัด ขึ้นเพื่อดำเนินการปลูกป่าเศรษฐกิจตั้งแต่ปี พ.ศ. 2532 โดยระบุไว้ในบริคณห์สนธิของบริษัทว่าผลกำไรทั้งหมดจะนำกลับไปพัฒนาดอยตุงต่อไป "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15:00 - 15:20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เดินทางไปยังศูนย์ผลิตและจำหน่ายงานมือ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15:20 - 17:00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ดูงานที่ศูนย์ผลิตและจำหน่ายงานมือ โดยวิทยากรโครงการฯ</w:t>
            </w:r>
            <w:br/>
            <w:r>
              <w:rPr>
                <w:rFonts w:ascii="BrowalliaUPC" w:hAnsi="BrowalliaUPC" w:eastAsia="BrowalliaUPC" w:cs="BrowalliaUPC"/>
                <w:sz w:val="32"/>
                <w:szCs w:val="32"/>
                <w:i/>
                <w:iCs/>
              </w:rPr>
              <w:t xml:space="preserve">"ครั้งแรกก่อตั้งขึ้นมาเพื่อเป็นศูนย์ฝึกอาชีพด้านหัตถกรรม เป็นพัฒนาขั้นกลางน้ำ โดยการสร้างงานสร้างอาชีพ เพื่อให้ชาวบ้านมีรายได้ที่มั่นคง พอเพียง โดยการต่อยอดจากภูมิปัญญาเดิมของชาวบ้าน และเสริมในสิ่งที่ขาด โดยการให้วัตถุดิบที่มีคุณภาพ อุปกรณ์ที่ได้มาตรฐานเหมาะสมกับการทำงาน ตรวจสอบคุณภาพทุกขั้นตอน สำคัญคือผลิตภัณฑ์ต้องออกแบบตามที่ลูกค้าหรือตลาดต้องการ และชาวบ้านเองจะได้เรียนรู้การทำงานจากการปฏิบัติจริงด้วยตัวเอง เป็นการพัฒนาทักษะความชำนาญเพิ่มขึ้นไปอีกด้วย ซึ่งประกอบไปด้วย (แบ่งเป็น 2 กลุ่ม)
• ชมโรงงานทอผ้า เย็บผ้า 
• ชมโรงงานกระดาษสา 
• ชมโรงงานคั่วกาแฟดอยตุง และรับประทานอาหารว่าง
• ชมโรงงานเซรามิก"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17:00 - 17:20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เดินทางมายังหอแห่งแรงบันดาลใจ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17:20 - 18:00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ชมหอแห่งแรงบันดาลใจ </w:t>
            </w:r>
            <w:br/>
            <w:r>
              <w:rPr>
                <w:rFonts w:ascii="BrowalliaUPC" w:hAnsi="BrowalliaUPC" w:eastAsia="BrowalliaUPC" w:cs="BrowalliaUPC"/>
                <w:sz w:val="32"/>
                <w:szCs w:val="32"/>
                <w:i/>
                <w:iCs/>
              </w:rPr>
              <w:t xml:space="preserve">"เรื่องราวของราชสกุลมหิดล ผ่านพระราชจริยวัตร ปรัชญา และหลักการทรงงานที่เรียบง่าย พระวิริยะอุตสาหะ ที่มุ่งพัฒนาชีวิตความเป็นอยู่ที่ดีของคนไทย และสร้าง ประโยชน์สุขแก่แผ่นดิน ที่ต่างทรงเป็นแรงบันดาลใจให้กันและกัน เพื่อให้คนไทย โดยเฉพาะคนรุ่นใหม่ ได้เรียนรู้และเข้าใจ บทบาทของราชสกุลมหิดล ที่มีต่อคนไทยและแผ่นดิน อีกทั้งสร้างแรงบันดาลใจ และจุดประกาย ให้ผู้ที่มาเยี่ยมชมคิดดี มุ่งมั่นประพฤติดี ปฏิบัติดี เพื่อประโยชน์ของส่วนรวมต่อไป"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18:00 - 19:00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คณะเข้าที่พักดอยตุงลอดจ์ และรับประทานอาหารเย็น ณ ศาลาลีลาวดี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19:00 - 21:00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อภิปรายกลุ่ม แลกเปลี่ยน และสรุปการเรียนรู้ โดย วิทยากรโครงการฯ - Reflection / กิจกรรม / มอบภารกิจ โดย อ.อำนาจ ที่ห้องคลับ 31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  <w:b/>
                <w:u w:val="single"/>
              </w:rPr>
              <w:t xml:space="preserve">วันเสาร์ 1 กรกฎาคม 2560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07:00 - 08:30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รับประทานอาหารเช้า ณ ศาลาลีลาวดี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08:30 - 09:00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พร้อมกัน ณ ห้องคลับ 31 - เข้ากลุ่ม รับโจทย์ (แผนที่ อุปกรณ์จำเป็น) และฟังการชี้แจงภารกิจ - กลุ่มศึกษาภารกิจ วางแผน และเตรียมออกเดินทางเพื่อการเรียนรู้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09:00 - 12:00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ออกเดินทางเพื่อการเรียนรู้ (Leadership Learning Journey) -เรียนรู้ผ่านกิจกรรมตามฐานต่าง ๆ ณ สวนแม่ฟ้าหลวง 1. TreeTop Walk(แบ่งเป็นรอบๆละ 30 นาที รอบแรกเริ่ม 9.30 น./10.00 น./10.30 น./11.00 น./11.30 น. ขึ้นทีละกลุ่ม รอบละประมาณ 10 คน (รวมทีมงาน -แต่ละรอบขึ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12:00 - 13:00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รับประทานอาหารกลางวัน ณ ครัวตำหนัก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13:00 - 14:00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Learning Journey Share &amp; Learn ณ ห้องประชุมวีไอพี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14:00 - 15:00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Leadership Learning Journey(ต่อ) : แลกเปลี่ยนเรียนรู้วิธีคิด/ปฏิบัติเรื่อง Journeyof Change กับผู้มีประสบการณ์ในโครงการฯ3 Generationsโดยวิทยากรโครงการฯณ ศาลาลีลาวดี / ห้องคลับ31 1. ผู้มีประสบการณ์ 3 กลุ่ม : ผู้นาส่วนราชการ /คนรุ่นใหม่ดอยตุง / ผู้อาวุโสดอย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15:00 - 15:30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รับประทานอาหารว่าง หลังทำกิจกรรม ณ ศาลาลีลาวดี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15:30 - 16:00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ออกเดินทางไปหมู่บ้านลาบา (หมู่บ้านในโครงการ พัฒนาดอยตุงฯ)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16:00 - 17:30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เรียนรู้วิถีชีวิตชนเผ่า โดยแบ่งกลุ่มเดินสำรวจหมู่บ้าน ณ หมู่บ้านลาบา - เส้นทางที่ 1 ศาลาพิธีกรรม - เส้นทางที่ 2 ศาลาพิธีกรรม ศูนย์เด็กเล็ก เส้นทางที่ 3 ทางออกหมู่บ้าน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17:30 - 17:45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ออกเดินทางไปยังสวนรุกขชาติดอยช้างมูบ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17:45 - 18:30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ชมพระอาทิตย์ตกณ ลานอาทิตย์อัสดง สวนรุกขชาติ แม่ฟ้าหลวง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18:30 - 19:00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เดินทางกลับที่พักดอยตุงลอด์จ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19:00 - 20:00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รับประทานอาหารเย็น ณ ศาลาลีลาวดี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20:00 - 21:00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กิจกรรม Better Know Each other/ Networking Activities โดยทีมงาน ธปท. ณ ศาลาลีลาวดี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  <w:b/>
                <w:u w:val="single"/>
              </w:rPr>
              <w:t xml:space="preserve">วัน 2 กรกฎาคม 2560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07:00 - 09:00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รับประทานอาหารเช้า ณ ศาลาลีลาวดี - เช็คเอ้าท์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09:00 - 12:00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พร้อมกัน ณ ห้องประชุมวีไอพี ดำเนินการโดย อ. อำนาจ - กลุ่มนำเสนอสิ่งที่ได้เรียนรู้จาก Boot Camp / ข้อเสนอโครงการฯ และข้อเสนอการนำไปปรับ ใช้กับ ธปท. - สรุปกิจกรรม - ประกาศรางวัล Learning Journey Champion / เฉลยBuddy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12:00 - 13:00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รับประทานอาหารกลางวัน ณ ศาลาลีลาวดี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13:00 - 15:30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กิจกรรมตามอัธยาศัย (เลือก 1 เส้นทาง) - เส้นทางที่ 1 หอฝิ่น อุทยานสามเหลี่ยมทองคำ เชียงแสน - เส้นทางที่ 2 ตามอัธยาศัย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15:30 - 16:50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เดินทางไปยังท่าอากาศยานนานาชาติแม่ฟ้าหลวง เชียงราย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16:50 - 18:15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เดินทางกลับ กทม.โดยสวัสดิภาพ ( สายการบิน TBC )</w:t>
            </w:r>
          </w:p>
        </w:tc>
      </w:tr>
    </w:tbl>
    <w:sectPr>
      <w:pgSz w:orient="portrait" w:w="11870" w:h="16787"/>
      <w:pgMar w:top="1440" w:right="1440" w:bottom="1440" w:left="144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</w:pPr>
    <w:rPr>
      <w:rFonts w:ascii="BrowalliaUPC" w:hAnsi="BrowalliaUPC" w:eastAsia="BrowalliaUPC" w:cs="BrowalliaUPC"/>
      <w:sz w:val="36"/>
      <w:szCs w:val="36"/>
      <w:b/>
    </w:rPr>
  </w:style>
  <w:style w:type="paragraph" w:styleId="Heading2">
    <w:link w:val="Heading2Char"/>
    <w:name w:val="heading 2"/>
    <w:basedOn w:val="Normal"/>
    <w:pPr>
      <w:jc w:val="center"/>
    </w:pPr>
    <w:rPr>
      <w:rFonts w:ascii="BrowalliaUPC" w:hAnsi="BrowalliaUPC" w:eastAsia="BrowalliaUPC" w:cs="BrowalliaUPC"/>
      <w:sz w:val="36"/>
      <w:szCs w:val="36"/>
    </w:rPr>
  </w:style>
  <w:style w:type="paragraph" w:styleId="Heading3">
    <w:link w:val="Heading3Char"/>
    <w:name w:val="heading 3"/>
    <w:basedOn w:val="Normal"/>
    <w:pPr>
      <w:jc w:val="center"/>
    </w:pPr>
    <w:rPr>
      <w:rFonts w:ascii="BrowalliaUPC" w:hAnsi="BrowalliaUPC" w:eastAsia="BrowalliaUPC" w:cs="BrowalliaUPC"/>
      <w:color w:val="#CCCCCC"/>
      <w:sz w:val="24"/>
      <w:szCs w:val="24"/>
    </w:rPr>
  </w:style>
  <w:style w:type="table" w:customStyle="1" w:styleId="Border Less">
    <w:name w:val="Border Less"/>
    <w:uiPriority w:val="99"/>
    <w:tblPr>
      <w:tblW w:w="10000" w:type="pct"/>
      <w:tblCellMar>
        <w:top w:w="80" w:type="dxa"/>
        <w:left w:w="80" w:type="dxa"/>
        <w:right w:w="80" w:type="dxa"/>
        <w:bottom w:w="8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2017-06-17T15:33:11+07:00</dcterms:created>
  <dcterms:modified xsi:type="dcterms:W3CDTF">2017-06-17T15:33:11+07:00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