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JAIMS GLIK Spring 2018</w:t>
      </w:r>
      <w:bookmarkEnd w:id="2"/>
    </w:p>
    <w:p>
      <w:pPr>
        <w:pStyle w:val="Heading2"/>
      </w:pPr>
      <w:bookmarkStart w:id="3" w:name="_Toc3"/>
      <w:r>
        <w:t>วันที่ 21 - 25 พฤษภาคม 2561</w:t>
      </w:r>
      <w:bookmarkEnd w:id="3"/>
    </w:p>
    <w:p>
      <w:pPr>
        <w:pStyle w:val="Heading3"/>
      </w:pPr>
      <w:bookmarkStart w:id="4" w:name="_Toc4"/>
      <w:r>
        <w:t>(ครั้งที่ 5 ออกเอกสารเมื่อ 15 เมษายน 2561)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21 พฤษภาคม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16:25 - 17:00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18:30 - 19:30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22 พฤษภาคม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13:00 - 13:10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13:10 - 14:10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14:10 - 14:40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14:40 - 16:40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16:40 - 17:00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23 พฤษภาคม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10:15 - 11:45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11:45 - 12:00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15:00 - 15:15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15:15 - 15:45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15:45 - 16:15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16:15 - 16:45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16:45 - 17:30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24 พฤษภาคม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14:00 - 14:15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14:15 - 16:30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18:30 - 19:30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19:30 - 20:30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25 พฤษภาคม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2018-04-15T10:04:49+07:00</dcterms:created>
  <dcterms:modified xsi:type="dcterms:W3CDTF">2018-04-15T10:04:49+07:00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