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คณะรัฐศาสตร์ จุฬาลงกรณ์มหาวิทยาลัย (หลักสูตรสัมนาเรื่องสิทธิมนุษยชน ความมั่นคงมนุษย์และการพัฒนาอย่างยั่งยืน)</w:t>
      </w:r>
      <w:bookmarkEnd w:id="2"/>
    </w:p>
    <w:p>
      <w:pPr>
        <w:pStyle w:val="Heading2"/>
      </w:pPr>
      <w:bookmarkStart w:id="3" w:name="_Toc3"/>
      <w:r>
        <w:t>วันที่ 24 เมษายน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24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คณะเดินทางถึงสำนักงานมูลนิธิแม่ฟ้าหลวง พระราม 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เรื่องสิทธิมนุษยชน ความมั่นคงมนุษย์และการพัฒนาอย่างยั่งยืนของมูลนิธิแม่ฟ้าหลวงฯ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2017-04-10T10:12:31+07:00</dcterms:created>
  <dcterms:modified xsi:type="dcterms:W3CDTF">2017-04-10T10:12:31+07:00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