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Mahidol University Internationl Collage (MUIC)</w:t>
      </w:r>
      <w:bookmarkEnd w:id="2"/>
    </w:p>
    <w:p>
      <w:pPr>
        <w:pStyle w:val="Heading2"/>
      </w:pPr>
      <w:bookmarkStart w:id="3" w:name="_Toc3"/>
      <w:r>
        <w:t>วันที่ 3 - 5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"NokAir DD8714 07.30 - 08.45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ห้องประชุม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ชมทัศนียภาพแนวชายแดนที่ฐานทหารดอยช้างมูบ และพูดคุยกับชาวบ้าน ที่อดีต เคยปลูกฝิ่น เสพฝิ่น ค้าและลำเลียงฝิ่น ในบริเวณพื้นที่ดอยตุง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พักผ่อนตามอัธยาศัย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พูดคุยกับคนในพื้นที่ เจ้าหน้าที่ที่ทำงานในบริษัทนวุติ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แลกเปลี่ยนกับผู้นำชุมชน เจ้าหน้าที่อบต.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อบต.แม่ฟ้าหลวง"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พูดคุยกับคนรุ่นใหม่และนักเรียนทุนแม่ฟ้าหลวง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 shop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"10.00 น. รับประทานอาหารว่างหน้าห้องประชุม คลับ31"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2016-12-23T17:26:42+07:00</dcterms:created>
  <dcterms:modified xsi:type="dcterms:W3CDTF">2016-12-23T17:26:42+07:00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