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โรงเรียนยุพราชวิทยาลัย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 w:val="1"/>
          <w:bCs w:val="1"/>
        </w:rPr>
        <w:t xml:space="preserve">วันที่ 6 มีนาคม 2564</w:t>
      </w:r>
      <w:br/>
    </w:p>
    <w:tbl>
      <w:tblGrid>
        <w:gridCol w:w="1984.2519685039369505830109119415283203125" w:type="dxa"/>
        <w:gridCol w:w="5113.700787401574416435323655605316162109375" w:type="dxa"/>
        <w:gridCol w:w="1927.559055118110109106055460870265960693359375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1984.251968503936950583010911941528320312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วันที่/เวลา</w:t>
            </w:r>
          </w:p>
        </w:tc>
        <w:tc>
          <w:tcPr>
            <w:tcW w:w="5113.70078740157441643532365560531616210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กำหนดการ</w:t>
            </w:r>
          </w:p>
        </w:tc>
        <w:tc>
          <w:tcPr>
            <w:tcW w:w="1927.559055118110109106055460870265960693359375" w:type="dxa"/>
            <w:vAlign w:val="top"/>
            <w:shd w:val="clear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21703498065471649169921875" w:type="dxa"/>
            <w:vAlign w:val="center"/>
            <w:shd w:val="clear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1"/>
                <w:bCs w:val="1"/>
              </w:rPr>
              <w:t xml:space="preserve">วันเสาร์ 6 มีนาคม 2564</w:t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09:30 - 10:30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ชมวีดิทัศน์การดำเนินงานของโครงการพัฒนาดอยตุงฯ มูลนิธิแม่ฟ้าหลวง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1984.251968503936950583010911941528320312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10:30 - 12:00 น.</w:t>
            </w:r>
          </w:p>
        </w:tc>
        <w:tc>
          <w:tcPr>
            <w:tcW w:w="5113.700787401574416435323655605316162109375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>เยี่ยมชมหอแห่งแรงบันดาลใจ และสวนแม่ฟ้าหลวงตามอัธยาศัย</w:t>
            </w:r>
          </w:p>
        </w:tc>
        <w:tc>
          <w:tcPr>
            <w:tcW w:w="1927.559055118110109106055460870265960693359375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 w:val="0"/>
                <w:bCs w:val="0"/>
              </w:rPr>
              <w:t xml:space="preserve"/>
            </w:r>
          </w:p>
        </w:tc>
      </w:tr>
    </w:tbl>
    <w:p/>
    <w:p>
      <w:pPr>
        <w:spacing w:before="7.5"/>
      </w:pPr>
      <w:r>
        <w:rPr>
          <w:rFonts w:ascii="BrowalliaUPC" w:hAnsi="BrowalliaUPC" w:eastAsia="BrowalliaUPC" w:cs="BrowalliaUPC"/>
          <w:sz w:val="28"/>
          <w:szCs w:val="28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28"/>
          <w:szCs w:val="28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997.7952755905511139644659124314785003662109375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(ร่าง) กำหนดการศึกษาดูงานคณะโรงเรียนยุพราชวิทยาลัย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  <w:b w:val="0"/>
              <w:bCs w:val="0"/>
            </w:rPr>
            <w:t xml:space="preserve">6 มีนาคม 2564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D077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2170349806547164916992187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2"/>
        <w:left w:val="single" w:sz="2"/>
        <w:right w:val="single" w:sz="2"/>
        <w:bottom w:val="single" w:sz="2"/>
        <w:insideH w:val="single" w:sz="2"/>
        <w:insideV w:val="single" w:sz="2"/>
      </w:tblBorders>
    </w:tblPr>
  </w:style>
  <w:style w:type="table" w:customStyle="1" w:styleId="Footer Table">
    <w:name w:val="Footer Table"/>
    <w:uiPriority w:val="99"/>
    <w:tblPr>
      <w:tblW w:w="11000" w:type="pct"/>
      <w:tblLayout w:type="autofit"/>
      <w:bidiVisual w:val="0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2021-03-05T09:50:00+07:00</dcterms:created>
  <dcterms:modified xsi:type="dcterms:W3CDTF">2021-03-05T09:50:00+07:00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