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BrowalliaUPC" w:hAnsi="BrowalliaUPC" w:eastAsia="BrowalliaUPC" w:cs="BrowalliaUPC"/>
          <w:sz w:val="36"/>
          <w:szCs w:val="36"/>
          <w:b/>
        </w:rPr>
        <w:t xml:space="preserve">(ร่าง) กำหนดการศึกษาดูงาน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ผู้บริหารการไฟฟ้าฝ่ายผลิตแห่งประเทศไทย (กฟผ.) เขื่อนสิริกิติ์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ณ โครงการพัฒนาดอยตุง (พื้นที่ทรงงาน) อันเนื่องมาจากพระราชดำริ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วันที่ 20 - 21 มกราคม 2563</w:t>
      </w:r>
      <w:br/>
    </w:p>
    <w:tbl>
      <w:tblGrid>
        <w:gridCol w:w="2125.9842519685" w:type="dxa"/>
        <w:gridCol w:w="4818.8976377953" w:type="dxa"/>
        <w:gridCol w:w="2080.6299212598" w:type="dxa"/>
      </w:tblGrid>
      <w:tblPr>
        <w:tblStyle w:val="Blue Header"/>
      </w:tblPr>
      <w:tr>
        <w:trPr>
          <w:trHeight w:val="250" w:hRule="atLeast"/>
          <w:tblHeader w:val="1"/>
        </w:trPr>
        <w:tc>
          <w:tcPr>
            <w:tcW w:w="2125.9842519685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วันที่/เวลา</w:t>
            </w:r>
          </w:p>
        </w:tc>
        <w:tc>
          <w:tcPr>
            <w:tcW w:w="4818.8976377953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กำหนดการ</w:t>
            </w:r>
          </w:p>
        </w:tc>
        <w:tc>
          <w:tcPr>
            <w:tcW w:w="2080.6299212598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หมายเหตุ</w:t>
            </w:r>
          </w:p>
        </w:tc>
      </w:tr>
      <w:tr>
        <w:trPr>
          <w:trHeight w:val="250" w:hRule="atLeast"/>
        </w:trPr>
        <w:tc>
          <w:tcPr>
            <w:tcW w:w="9025.5118110236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วันจันทร์ 20 มกราคม 2563</w:t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08:30 - 10:30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ครั้งแรกก่อตั้งขึ้นมาเพื่อเป็นศูนย์ฝึกอาชีพด้านหัตถกรรม เป็นการพัฒนาขั้นกลางน้ำ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10:30 - 11:00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 แปลงป่าเศรษฐกิจ นวุติ ไซต์ 1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11:00 - 11:50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บริษัทนวุติ จำกัด ก่อตั้งขึ้นในปี พ.ศ. 2532 เป็นความร่วมมือกันของภาคเอกชน ดำเนินการปลูกป่าเศรษฐกิจในพื้นที่โครงการพัฒนาดอยตุงฯ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11:50 - 12:00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ออกเดินทางไปยังครัวตำหนัก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12:00 - 13:00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13:00 - 14:00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เยี่ยมชมศูนย์ข้อมูลโครงการพัฒนาดอยตุงฯ“การพัฒนาที่มีประสิทธิภาพต้องเริ่มจากการทำจริง และการพัฒนาที่วัดผลได้ โดย การประเมินติดตามผลอย่างต่อเนื่อง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14:00 - 15:00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พระวิริยะอุตสาหะที่มุ่งพัฒนาชีวิตความเป็นอยู่ที่ดีของคนไทย และสร้างประโยชน์สุขแก่แผ่นดินที่ต่างทรงเป็นแรงบันดาลใจให้กันและกัน เพื่อให้คนไทย โดยเฉพาะคนรุ่นใหม่ ได้เรียนรู้และเข้าใจบทบาทของราชสกุลมหิดลที่มีต่อคนไทยและแผ่นดิน อีกทั้งสร้างแรงบันดาลใจและจุดประกายให้ผู้ที่มาเยี่ยมชมคิดดี มุ่งมั่นประพฤติดี ปฏิบัติดี เพื่อประโยชน์ของส่วนรวมต่อไป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15:00 - 15:20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15:20 - 16:30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พูดคุยแลกเปลี่ยนกับผู้บริหารองค์การบริหารส่วนตำบลแม่ฟ้าหลวง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ผู้บริหารคนรุ่นใหม่ของดอยตุงที่เกิดจากการสร้างคน (อาสาสมัคร คพต.พ.) ของโครงการพัฒนาดอยตุงฯ ตอนเริ่มต้นมี 144 คน ปัจจุบันอาสาสมัครเหล่านี้กลายเป็นผู้นำของชุมชนถึง 90% และได้น้อมนำแนวทางพระราชดำริของสมเด็จย่าไปใช้ในการบริหารจัดการในชุมชนของตนเอง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16:30 - 17:30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ถอดบทเรียนประจำวัน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ณ ห้องประชุม VIP อาคารอเนกประสงค์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17:30 - 18:30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ครัวตำหนัก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18:30 - 19:30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คณะเดินทางกลับที่พัก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พักผ่อนตามอัธยาศัย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>
          <w:trHeight w:val="250" w:hRule="atLeast"/>
        </w:trPr>
        <w:tc>
          <w:tcPr>
            <w:tcW w:w="9025.5118110236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วันอังคาร 21 มกราคม 2563</w:t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08:30 - 09:30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 “เรื่องการพัฒนาการศึกษาเด็กและเยาวชน” และพูดคุยกับเยาวชนดอยตุง         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ณ ห้องประชุม VIP อาคารอเนกประสงค์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09:30 - 10:30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ฟังบรรยายโครงการพัฒนาทางเลือกในการดำรงชีวิตที่ยั่งยืน ของมูลนิธิแม่ฟ้าหลวงในพระบรมราชูปถัมภ์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10:30 - 10:50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ณ ห้องประชุม VIP อาคารอเนกประสงค์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10:50 - 12:00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ฟังประสบการณ์การลงพื้นที่ชุมชนจากเจ้าหน้าที่ทำงานพื้นที่มวลชนของมูลนิธิแม่ฟ้าหลวงฯ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12:00 - 13:00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13:00 - 14:00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คณะเดินทางกลับโดยสวัสดิภาพ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</w:tbl>
    <w:p/>
    <w:p>
      <w:pPr/>
      <w:r>
        <w:rPr>
          <w:rFonts w:ascii="BrowalliaUPC" w:hAnsi="BrowalliaUPC" w:eastAsia="BrowalliaUPC" w:cs="BrowalliaUPC"/>
          <w:sz w:val="32"/>
          <w:szCs w:val="32"/>
          <w:u w:val="single"/>
        </w:rPr>
        <w:t xml:space="preserve">หมายเหตุ: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กำหนดการอาจเปลี่ยนแปลงได้ตามความเหมาะสม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การเตรียมตัว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ชุดสุภาพ รองเท้าสวมใส่สบาย หุ้มส้น เช่น รองเท้าผ้าใบ ที่เหมาะสำหรับการเดินในพื้นที่ลาดชันและเปียกน้ำได้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ยาประจำตัว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อุปกรณ์กันแดด/ฝน เช่น หมวก ปลอกแขน ร่มพับ เสื้อกันลม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กระบอกน้ำหรือกระติกน้ำส่วนตัว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หากมีข้อจำกัดด้านอาหารหรือสุขภาพ กรุณาแจ้งข้อมูลให้ผู้ประสานงานทราบก่อนเข้าร่วมอบรม</w:t>
      </w:r>
    </w:p>
    <w:sectPr>
      <w:headerReference w:type="default" r:id="rId7"/>
      <w:footerReference w:type="default" r:id="rId8"/>
      <w:pgSz w:orient="portrait" w:w="11870" w:h="16787"/>
      <w:pgMar w:top="1440" w:right="1440" w:bottom="997.79527559055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0400" w:type="dxa"/>
      <w:gridCol w:w="100" w:type="dxa"/>
      <w:gridCol w:w="500" w:type="dxa"/>
    </w:tblGrid>
    <w:tblPr>
      <w:tblStyle w:val="Footer Table"/>
    </w:tblPr>
    <w:tr>
      <w:trPr/>
      <w:tc>
        <w:tcPr>
          <w:tcW w:w="10400" w:type="dxa"/>
          <w:tcBorders>
            <w:top w:val="single" w:sz="2" w:color="000000"/>
          </w:tcBorders>
        </w:tcPr>
        <w:p>
          <w:pPr>
            <w:jc w:val="right"/>
            <w:spacing w:after="0" w:line="240" w:lineRule="auto"/>
          </w:pPr>
          <w:r>
            <w:rPr>
              <w:rFonts w:ascii="BrowalliaUPC" w:hAnsi="BrowalliaUPC" w:eastAsia="BrowalliaUPC" w:cs="BrowalliaUPC"/>
              <w:sz w:val="24"/>
              <w:szCs w:val="24"/>
            </w:rPr>
            <w:t xml:space="preserve">(ร่าง) กำหนดการศึกษาดูงานคณะผู้บริหารการไฟฟ้าฝ่ายผลิตแห่งประเทศไทย (กฟผ.) เขื่อนสิริกิติ์ </w:t>
          </w:r>
          <w:br/>
          <w:r>
            <w:rPr>
              <w:rFonts w:ascii="BrowalliaUPC" w:hAnsi="BrowalliaUPC" w:eastAsia="BrowalliaUPC" w:cs="BrowalliaUPC"/>
              <w:sz w:val="24"/>
              <w:szCs w:val="24"/>
            </w:rPr>
            <w:t xml:space="preserve">20 - 21 มกราคม 2563 </w:t>
          </w:r>
        </w:p>
      </w:tc>
      <w:tc>
        <w:tcPr>
          <w:tcW w:w="100" w:type="dxa"/>
          <w:tcBorders>
            <w:top w:val="single" w:sz="2" w:color="000000"/>
          </w:tcBorders>
        </w:tcPr>
        <w:p/>
      </w:tc>
      <w:tc>
        <w:tcPr>
          <w:tcW w:w="500" w:type="dxa"/>
          <w:vAlign w:val="center"/>
          <w:shd w:val="clear" w:color="" w:fill="daa100"/>
        </w:tcPr>
        <w:p>
          <w:r>
            <w:rPr/>
            <w:t xml:space="preserve">  </w:t>
          </w:r>
          <w:r>
            <w:fldChar w:fldCharType="begin"/>
          </w:r>
          <w:r>
            <w:rPr/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pict>
        <v:shape type="#_x0000_t75" style="width:250px; height:39px; margin-left:0px; margin-top:0px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33B611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6CA2D6C"/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 w:ascii="" w:hAnsi="" w:cs="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Blue Header">
    <w:name w:val="Blue Header"/>
    <w:uiPriority w:val="99"/>
    <w:tblPr>
      <w:tblW w:w="9025.5118110236" w:type="dxa"/>
      <w:tblCellMar>
        <w:top w:w="56.692913385827" w:type="dxa"/>
        <w:left w:w="56.692913385827" w:type="dxa"/>
        <w:right w:w="56.692913385827" w:type="dxa"/>
        <w:bottom w:w="56.692913385827" w:type="dxa"/>
      </w:tblCellMar>
      <w:tblBorders>
        <w:top w:val="single" w:sz="2" w:color=""/>
        <w:left w:val="single" w:sz="2" w:color=""/>
        <w:right w:val="single" w:sz="2" w:color=""/>
        <w:bottom w:val="single" w:sz="2" w:color=""/>
        <w:insideH w:val="single" w:sz="2" w:color=""/>
        <w:insideV w:val="single" w:sz="2" w:color=""/>
      </w:tblBorders>
    </w:tblPr>
  </w:style>
  <w:style w:type="table" w:customStyle="1" w:styleId="Footer Table">
    <w:name w:val="Footer Table"/>
    <w:uiPriority w:val="99"/>
    <w:tblPr>
      <w:tblW w:w="11000" w:type="pct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2020-01-28T13:30:44+07:00</dcterms:created>
  <dcterms:modified xsi:type="dcterms:W3CDTF">2020-01-28T13:30:44+07:00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