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(ร่าง) กำหนดการศึกษาดูงาน</w:t>
      </w:r>
      <w:bookmarkEnd w:id="1"/>
    </w:p>
    <w:p>
      <w:pPr>
        <w:pStyle w:val="Heading1"/>
      </w:pPr>
      <w:bookmarkStart w:id="2" w:name="_Toc2"/>
      <w:r>
        <w:t>ผู้บริหารการไฟฟ้าฝ่ายผลิตแห่งประเทศไทย (กฟผ.) เขื่อนสิริกิติ์</w:t>
      </w:r>
      <w:bookmarkEnd w:id="2"/>
    </w:p>
    <w:p>
      <w:pPr>
        <w:pStyle w:val="Heading1"/>
      </w:pPr>
      <w:bookmarkStart w:id="3" w:name="_Toc3"/>
      <w:r>
        <w:t>ณ โครงการพัฒนาดอยตุง (พื้นที่ทรงงาน) อันเนื่องมาจากพระราชดำริ</w:t>
      </w:r>
      <w:bookmarkEnd w:id="3"/>
    </w:p>
    <w:p>
      <w:pPr>
        <w:pStyle w:val="Heading1"/>
      </w:pPr>
      <w:bookmarkStart w:id="4" w:name="_Toc4"/>
      <w:r>
        <w:t>วันที่ 20 - 21 มกราคม 2563</w:t>
      </w:r>
      <w:bookmarkEnd w:id="4"/>
    </w:p>
    <w:tbl>
      <w:tblGrid>
        <w:gridCol w:w="2500" w:type="dxa"/>
        <w:gridCol w:w="9500" w:type="dxa"/>
        <w:gridCol w:w="2000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2500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วันที่/เวลา</w:t>
            </w:r>
          </w:p>
        </w:tc>
        <w:tc>
          <w:tcPr>
            <w:tcW w:w="9500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กำหนดการ</w:t>
            </w:r>
          </w:p>
        </w:tc>
        <w:tc>
          <w:tcPr>
            <w:tcW w:w="2000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14000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วันจันทร์ 20 มกราคม 2563</w:t>
            </w:r>
          </w:p>
        </w:tc>
      </w:tr>
      <w:tr>
        <w:trPr/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08:30 - 10:30 น.</w:t>
            </w:r>
          </w:p>
        </w:tc>
        <w:tc>
          <w:tcPr>
            <w:tcW w:w="9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ครั้งแรกก่อตั้งขึ้นมาเพื่อเป็นศูนย์ฝึกอาชีพด้านหัตถกรรม เป็นการพัฒนาขั้นกลางน้ำ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</w:t>
            </w:r>
          </w:p>
        </w:tc>
        <w:tc>
          <w:tcPr>
            <w:tcW w:w="2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10:30 - 11:00 น.</w:t>
            </w:r>
          </w:p>
        </w:tc>
        <w:tc>
          <w:tcPr>
            <w:tcW w:w="9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แปลงป่าเศรษฐกิจ นวุติ ไซต์ 1</w:t>
            </w:r>
          </w:p>
        </w:tc>
        <w:tc>
          <w:tcPr>
            <w:tcW w:w="2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11:00 - 11:50 น.</w:t>
            </w:r>
          </w:p>
        </w:tc>
        <w:tc>
          <w:tcPr>
            <w:tcW w:w="9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บริษัทนวุติ จำกัด ก่อตั้งขึ้นในปี พ.ศ. 2532 เป็นความร่วมมือกันของภาคเอกชน ดำเนินการปลูกป่าเศรษฐกิจในพื้นที่โครงการพัฒนาดอยตุงฯ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</w:t>
            </w:r>
          </w:p>
        </w:tc>
        <w:tc>
          <w:tcPr>
            <w:tcW w:w="2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11:50 - 12:00 น.</w:t>
            </w:r>
          </w:p>
        </w:tc>
        <w:tc>
          <w:tcPr>
            <w:tcW w:w="9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ออกเดินทางไปยังครัวตำหนัก</w:t>
            </w:r>
          </w:p>
        </w:tc>
        <w:tc>
          <w:tcPr>
            <w:tcW w:w="2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 น.</w:t>
            </w:r>
          </w:p>
        </w:tc>
        <w:tc>
          <w:tcPr>
            <w:tcW w:w="9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2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13:00 - 14:00 น.</w:t>
            </w:r>
          </w:p>
        </w:tc>
        <w:tc>
          <w:tcPr>
            <w:tcW w:w="9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เยี่ยมชมศูนย์ข้อมูลโครงการพัฒนาดอยตุงฯ“การพัฒนาที่มีประสิทธิภาพต้องเริ่มจากการทำจริง และการพัฒนาที่วัดผลได้ โดย การประเมินติดตามผลอย่างต่อเนื่อง</w:t>
            </w:r>
          </w:p>
        </w:tc>
        <w:tc>
          <w:tcPr>
            <w:tcW w:w="2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14:00 - 15:00 น.</w:t>
            </w:r>
          </w:p>
        </w:tc>
        <w:tc>
          <w:tcPr>
            <w:tcW w:w="9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พระวิริยะอุตสาหะที่มุ่งพัฒนาชีวิตความเป็นอยู่ที่ดีของคนไทย และสร้างประโยชน์สุขแก่แผ่นดินที่ต่างทรงเป็นแรงบันดาลใจให้กันและกัน เพื่อให้คนไทย โดยเฉพาะคนรุ่นใหม่ ได้เรียนรู้และเข้าใจบทบาทของราชสกุลมหิดลที่มีต่อคนไทยและแผ่นดิน อีกทั้งสร้างแรงบันดาลใจและจุดประกายให้ผู้ที่มาเยี่ยมชมคิดดี มุ่งมั่นประพฤติดี ปฏิบัติดี เพื่อประโยชน์ของส่วนรวมต่อไป</w:t>
            </w:r>
          </w:p>
        </w:tc>
        <w:tc>
          <w:tcPr>
            <w:tcW w:w="2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15:00 - 15:20 น.</w:t>
            </w:r>
          </w:p>
        </w:tc>
        <w:tc>
          <w:tcPr>
            <w:tcW w:w="9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  <w:tc>
          <w:tcPr>
            <w:tcW w:w="2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15:20 - 16:30 น.</w:t>
            </w:r>
          </w:p>
        </w:tc>
        <w:tc>
          <w:tcPr>
            <w:tcW w:w="9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พูดคุยแลกเปลี่ยนกับผู้บริหารองค์การบริหารส่วนตำบลแม่ฟ้าหลวง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ผู้บริหารคนรุ่นใหม่ของดอยตุงที่เกิดจากการสร้างคน (อาสาสมัคร คพต.พ.) ของโครงการพัฒนาดอยตุงฯ ตอนเริ่มต้นมี 144 คน ปัจจุบันอาสาสมัครเหล่านี้กลายเป็นผู้นำของชุมชนถึง 90% และได้น้อมนำแนวทางพระราชดำริของสมเด็จย่าไปใช้ในการบริหารจัดการในชุมชนของตนเอง</w:t>
            </w:r>
          </w:p>
        </w:tc>
        <w:tc>
          <w:tcPr>
            <w:tcW w:w="2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16:30 - 17:30 น.</w:t>
            </w:r>
          </w:p>
        </w:tc>
        <w:tc>
          <w:tcPr>
            <w:tcW w:w="9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ถอดบทเรียนประจำวัน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ณ ห้องประชุม VIP อาคารอเนกประสงค์</w:t>
            </w:r>
          </w:p>
        </w:tc>
        <w:tc>
          <w:tcPr>
            <w:tcW w:w="2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17:30 - 18:30 น.</w:t>
            </w:r>
          </w:p>
        </w:tc>
        <w:tc>
          <w:tcPr>
            <w:tcW w:w="9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ครัวตำหนัก</w:t>
            </w:r>
          </w:p>
        </w:tc>
        <w:tc>
          <w:tcPr>
            <w:tcW w:w="2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18:30 - 19:30 น.</w:t>
            </w:r>
          </w:p>
        </w:tc>
        <w:tc>
          <w:tcPr>
            <w:tcW w:w="9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คณะเดินทางกลับที่พัก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พักผ่อนตามอัธยาศัย</w:t>
            </w:r>
          </w:p>
        </w:tc>
        <w:tc>
          <w:tcPr>
            <w:tcW w:w="2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w="14000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วันอังคาร 21 มกราคม 2563</w:t>
            </w:r>
          </w:p>
        </w:tc>
      </w:tr>
      <w:tr>
        <w:trPr/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08:30 - 09:30 น.</w:t>
            </w:r>
          </w:p>
        </w:tc>
        <w:tc>
          <w:tcPr>
            <w:tcW w:w="9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 “เรื่องการพัฒนาการศึกษาเด็กและเยาวชน” และพูดคุยกับเยาวชนดอยตุง         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ณ ห้องประชุม VIP อาคารอเนกประสงค์</w:t>
            </w:r>
          </w:p>
        </w:tc>
        <w:tc>
          <w:tcPr>
            <w:tcW w:w="2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09:30 - 10:30 น.</w:t>
            </w:r>
          </w:p>
        </w:tc>
        <w:tc>
          <w:tcPr>
            <w:tcW w:w="9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ฟังบรรยายโครงการพัฒนาทางเลือกในการดำรงชีวิตที่ยั่งยืน ของมูลนิธิแม่ฟ้าหลวงในพระบรมราชูปถัมภ์</w:t>
            </w:r>
          </w:p>
        </w:tc>
        <w:tc>
          <w:tcPr>
            <w:tcW w:w="2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10:30 - 10:50 น.</w:t>
            </w:r>
          </w:p>
        </w:tc>
        <w:tc>
          <w:tcPr>
            <w:tcW w:w="9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ณ ห้องประชุม VIP อาคารอเนกประสงค์</w:t>
            </w:r>
          </w:p>
        </w:tc>
        <w:tc>
          <w:tcPr>
            <w:tcW w:w="2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10:50 - 12:00 น.</w:t>
            </w:r>
          </w:p>
        </w:tc>
        <w:tc>
          <w:tcPr>
            <w:tcW w:w="9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ฟังประสบการณ์การลงพื้นที่ชุมชนจากเจ้าหน้าที่ทำงานพื้นที่มวลชนของมูลนิธิแม่ฟ้าหลวงฯ</w:t>
            </w:r>
          </w:p>
        </w:tc>
        <w:tc>
          <w:tcPr>
            <w:tcW w:w="2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 น.</w:t>
            </w:r>
          </w:p>
        </w:tc>
        <w:tc>
          <w:tcPr>
            <w:tcW w:w="9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2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13:00 - 14:00 น.</w:t>
            </w:r>
          </w:p>
        </w:tc>
        <w:tc>
          <w:tcPr>
            <w:tcW w:w="9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คณะเดินทางกลับโดยสวัสดิภาพ</w:t>
            </w:r>
          </w:p>
        </w:tc>
        <w:tc>
          <w:tcPr>
            <w:tcW w:w="2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</w:tbl>
    <w:p/>
    <w:p>
      <w:r>
        <w:rPr>
          <w:rFonts w:ascii="BrowalliaUPC" w:hAnsi="BrowalliaUPC" w:eastAsia="BrowalliaUPC" w:cs="BrowalliaUPC"/>
          <w:sz w:val="32"/>
          <w:szCs w:val="32"/>
          <w:u w:val="single"/>
        </w:rPr>
        <w:t xml:space="preserve">  หมายเหตุ:</w:t>
      </w:r>
      <w:br/>
      <w:r>
        <w:rPr>
          <w:rFonts w:ascii="BrowalliaUPC" w:hAnsi="BrowalliaUPC" w:eastAsia="BrowalliaUPC" w:cs="BrowalliaUPC"/>
          <w:sz w:val="32"/>
          <w:szCs w:val="32"/>
        </w:rPr>
        <w:t xml:space="preserve">      1. กำหนดการอาจเปลี่ยนแปลงได้ตามความเหมาะสม</w:t>
      </w:r>
      <w:br/>
      <w:r>
        <w:rPr>
          <w:rFonts w:ascii="BrowalliaUPC" w:hAnsi="BrowalliaUPC" w:eastAsia="BrowalliaUPC" w:cs="BrowalliaUPC"/>
          <w:sz w:val="32"/>
          <w:szCs w:val="32"/>
        </w:rPr>
        <w:t xml:space="preserve">      2. การเตรียมตัว</w:t>
      </w:r>
      <w:br/>
      <w:r>
        <w:rPr>
          <w:rFonts w:ascii="BrowalliaUPC" w:hAnsi="BrowalliaUPC" w:eastAsia="BrowalliaUPC" w:cs="BrowalliaUPC"/>
          <w:sz w:val="32"/>
          <w:szCs w:val="32"/>
        </w:rPr>
        <w:t xml:space="preserve">          • ชุดสุภาพ รองเท้าสวมใส่สบาย หุ้มส้น เช่น รองเท้าผ้าใบ ที่เหมาะสำหรับการเดินในพื้นที่ลาดชันและเปียกน้ำได้</w:t>
      </w:r>
      <w:br/>
      <w:r>
        <w:rPr>
          <w:rFonts w:ascii="BrowalliaUPC" w:hAnsi="BrowalliaUPC" w:eastAsia="BrowalliaUPC" w:cs="BrowalliaUPC"/>
          <w:sz w:val="32"/>
          <w:szCs w:val="32"/>
        </w:rPr>
        <w:t xml:space="preserve">          • ยาประจำตัว</w:t>
      </w:r>
      <w:br/>
      <w:r>
        <w:rPr>
          <w:rFonts w:ascii="BrowalliaUPC" w:hAnsi="BrowalliaUPC" w:eastAsia="BrowalliaUPC" w:cs="BrowalliaUPC"/>
          <w:sz w:val="32"/>
          <w:szCs w:val="32"/>
        </w:rPr>
        <w:t xml:space="preserve">          • อุปกรณ์กันแดด/ฝน เช่น หมวก ปลอกแขน ร่มพับ เสื้อกันลม</w:t>
      </w:r>
      <w:br/>
      <w:r>
        <w:rPr>
          <w:rFonts w:ascii="BrowalliaUPC" w:hAnsi="BrowalliaUPC" w:eastAsia="BrowalliaUPC" w:cs="BrowalliaUPC"/>
          <w:sz w:val="32"/>
          <w:szCs w:val="32"/>
        </w:rPr>
        <w:t xml:space="preserve">          • กระบอกน้ำหรือกระติกน้ำส่วนตัว</w:t>
      </w:r>
      <w:br/>
      <w:r>
        <w:rPr>
          <w:rFonts w:ascii="BrowalliaUPC" w:hAnsi="BrowalliaUPC" w:eastAsia="BrowalliaUPC" w:cs="BrowalliaUPC"/>
          <w:sz w:val="32"/>
          <w:szCs w:val="32"/>
        </w:rPr>
        <w:t xml:space="preserve">      3. หากมีข้อจำกัดด้านอาหารหรือสุขภาพ กรุณาแจ้งข้อมูลให้ผู้ประสานงานทราบก่อนเข้าร่วมอบรม</w:t>
      </w:r>
    </w:p>
    <w:sectPr>
      <w:headerReference w:type="default" r:id="rId7"/>
      <w:footerReference w:type="default" r:id="rId8"/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500" w:type="dxa"/>
      <w:gridCol w:w="500" w:type="dxa"/>
    </w:tblGrid>
    <w:tblPr>
      <w:tblStyle w:val="Footer Table"/>
    </w:tblPr>
    <w:tr>
      <w:trPr/>
      <w:tc>
        <w:tcPr>
          <w:tcW w:w="10500" w:type="dxa"/>
          <w:tcBorders>
            <w:top w:val="single" w:sz="2" w:color="000000"/>
          </w:tcBorders>
        </w:tcPr>
        <w:p>
          <w:pPr>
            <w:jc w:val="right"/>
          </w:pPr>
          <w:r>
            <w:rPr>
              <w:rFonts w:ascii="BrowalliaUPC" w:hAnsi="BrowalliaUPC" w:eastAsia="BrowalliaUPC" w:cs="BrowalliaUPC"/>
              <w:sz w:val="28"/>
              <w:szCs w:val="28"/>
            </w:rPr>
            <w:t xml:space="preserve">(ร่าง) กำหนดการศึกษาดูงานคณะผู้บริหารการไฟฟ้าฝ่ายผลิตแห่งประเทศไทย (กฟผ.) เขื่อนสิริกิติ์</w:t>
          </w:r>
          <w:br/>
          <w:r>
            <w:rPr>
              <w:rFonts w:ascii="BrowalliaUPC" w:hAnsi="BrowalliaUPC" w:eastAsia="BrowalliaUPC" w:cs="BrowalliaUPC"/>
              <w:sz w:val="28"/>
              <w:szCs w:val="28"/>
            </w:rPr>
            <w:t xml:space="preserve">20 - 21 มกราคม 2563</w:t>
          </w:r>
        </w:p>
      </w:tc>
      <w:tc>
        <w:tcPr>
          <w:tcW w:w="500" w:type="dxa"/>
          <w:vAlign w:val="center"/>
          <w:shd w:val="clear" w:color="" w:fill="daa100"/>
        </w:tcPr>
        <w:p>
          <w:r>
            <w:rPr/>
            <w:t xml:space="preserve"> 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x; height:39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lue Header">
    <w:name w:val="Blue Header"/>
    <w:uiPriority w:val="99"/>
    <w:tblPr>
      <w:tblW w:w="14000" w:type="pct"/>
      <w:tblCellMar>
        <w:top w:w="80" w:type="dxa"/>
        <w:left w:w="80" w:type="dxa"/>
        <w:right w:w="80" w:type="dxa"/>
        <w:bottom w:w="80" w:type="dxa"/>
      </w:tblCellMar>
      <w:tblBorders>
        <w:top w:val="single" w:sz="2" w:color=""/>
        <w:left w:val="single" w:sz="2" w:color=""/>
        <w:right w:val="single" w:sz="2" w:color=""/>
        <w:bottom w:val="single" w:sz="2" w:color=""/>
        <w:insideH w:val="single" w:sz="2" w:color=""/>
        <w:insideV w:val="single" w:sz="2" w:color=""/>
      </w:tblBorders>
    </w:tblPr>
  </w:style>
  <w:style w:type="table" w:customStyle="1" w:styleId="Footer Table">
    <w:name w:val="Footer Table"/>
    <w:uiPriority w:val="99"/>
    <w:tblPr>
      <w:tblW w:w="11000" w:type="pct"/>
      <w:tblCellMar>
        <w:top w:w="5" w:type="dxa"/>
        <w:left w:w="5" w:type="dxa"/>
        <w:right w:w="5" w:type="dxa"/>
        <w:bottom w:w="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2020-01-24T15:56:00+07:00</dcterms:created>
  <dcterms:modified xsi:type="dcterms:W3CDTF">2020-01-24T15:56:00+07:00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