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กฟผ.แม่เมาะ</w:t>
      </w:r>
      <w:bookmarkEnd w:id="2"/>
    </w:p>
    <w:p>
      <w:pPr>
        <w:pStyle w:val="Heading2"/>
      </w:pPr>
      <w:bookmarkStart w:id="3" w:name="_Toc3"/>
      <w:r>
        <w:t>วันที่ 23 สิงหาคม 2559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20 สิงหาคม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23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ฟังบรรยายสรุปเกี่ยวกับการพัฒนาตามตำราของแม่ฟ้าหลวง และโครงการขยายผลของมูลนิธิแม่ฟ้าหลวง ในพระบรมราชุปถัมภ์ ทั้งในประเทศ และต่างประเทศ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แบ่งกลุ่มศึกษาดูงาน เป็น 2 กลุ่ม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"กลุ่มที่ 1
ชมหอแห่งแรงบันดาลใจ
กลุ่มที่ 2
ศึกษาดูงานแปลงปลูกป่าเศรษฐกิจ แมคคาเดเมีย กาแฟอาราบิก้าดอยตุง และโรงงานแปรรูปแมคคาเดเมีย"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2016-08-20T13:53:02+07:00</dcterms:created>
  <dcterms:modified xsi:type="dcterms:W3CDTF">2016-08-20T13:53:02+07:00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