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Nigeria and Ghana Govt delegation organized by MFA</w:t>
      </w:r>
      <w:bookmarkEnd w:id="2"/>
    </w:p>
    <w:p>
      <w:pPr>
        <w:pStyle w:val="Heading2"/>
      </w:pPr>
      <w:bookmarkStart w:id="3" w:name="_Toc3"/>
      <w:r>
        <w:t>วันที่ 24 - 28 สิงหาคม 2559</w:t>
      </w:r>
      <w:bookmarkEnd w:id="3"/>
    </w:p>
    <w:p>
      <w:pPr>
        <w:pStyle w:val="Heading3"/>
      </w:pPr>
      <w:bookmarkStart w:id="4" w:name="_Toc4"/>
      <w:r>
        <w:t>(ครั้งที่ 1 ออกเอกสารเมื่อ 3 สิงหาคม 2559)</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วันพุธ 24 สิงหาคม 2559</w:t>
            </w:r>
          </w:p>
        </w:tc>
      </w:tr>
      <w:tr>
        <w:trPr/>
        <w:tc>
          <w:tcPr>
            <w:tcW w:w="3000" w:type="dxa"/>
            <w:vAlign w:val="top"/>
          </w:tcPr>
          <w:p>
            <w:pPr/>
            <w:r>
              <w:rPr>
                <w:rFonts w:ascii="BrowalliaUPC" w:hAnsi="BrowalliaUPC" w:eastAsia="BrowalliaUPC" w:cs="BrowalliaUPC"/>
                <w:sz w:val="32"/>
                <w:szCs w:val="32"/>
              </w:rPr>
              <w:t xml:space="preserve">เวลา 16:25 - 16:45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16:45 - 18:00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25 สิงหาคม 2559</w:t>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14:30 - 16:30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26 สิงหาคม 2559</w:t>
            </w:r>
          </w:p>
        </w:tc>
      </w:tr>
      <w:tr>
        <w:trPr/>
        <w:tc>
          <w:tcPr>
            <w:tcW w:w="3000" w:type="dxa"/>
            <w:vAlign w:val="top"/>
          </w:tcPr>
          <w:p>
            <w:pPr/>
            <w:r>
              <w:rPr>
                <w:rFonts w:ascii="BrowalliaUPC" w:hAnsi="BrowalliaUPC" w:eastAsia="BrowalliaUPC" w:cs="BrowalliaUPC"/>
                <w:sz w:val="32"/>
                <w:szCs w:val="32"/>
              </w:rPr>
              <w:t xml:space="preserve">เวลา 08:00 - 08:45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08:45 - 09:00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09:00 - 10:15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10:15 - 10:30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14:00 - 16:15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16:15 - 16:30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18:30 - 19:30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วันเสาร์ 27 สิงหาคม 2559</w:t>
            </w:r>
          </w:p>
        </w:tc>
      </w:tr>
      <w:tr>
        <w:trPr/>
        <w:tc>
          <w:tcPr>
            <w:tcW w:w="3000" w:type="dxa"/>
            <w:vAlign w:val="top"/>
          </w:tcPr>
          <w:p>
            <w:pPr/>
            <w:r>
              <w:rPr>
                <w:rFonts w:ascii="BrowalliaUPC" w:hAnsi="BrowalliaUPC" w:eastAsia="BrowalliaUPC" w:cs="BrowalliaUPC"/>
                <w:sz w:val="32"/>
                <w:szCs w:val="32"/>
              </w:rPr>
              <w:t xml:space="preserve">เวลา 08:00 - 09:00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09:00 - 11:00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11:00 - 12:00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14:00 - 16:00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16:00 - 16:30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28 สิงหาคม 2559</w:t>
            </w:r>
          </w:p>
        </w:tc>
      </w:tr>
      <w:tr>
        <w:trPr/>
        <w:tc>
          <w:tcPr>
            <w:tcW w:w="3000" w:type="dxa"/>
            <w:vAlign w:val="top"/>
          </w:tcPr>
          <w:p>
            <w:pPr/>
            <w:r>
              <w:rPr>
                <w:rFonts w:ascii="BrowalliaUPC" w:hAnsi="BrowalliaUPC" w:eastAsia="BrowalliaUPC" w:cs="BrowalliaUPC"/>
                <w:sz w:val="32"/>
                <w:szCs w:val="32"/>
              </w:rPr>
              <w:t xml:space="preserve">เวลา 07:00 - 08:00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08:00 - 09:30 น.</w:t>
            </w:r>
          </w:p>
        </w:tc>
        <w:tc>
          <w:tcPr>
            <w:tcW w:w="7000" w:type="dxa"/>
            <w:vAlign w:val="top"/>
          </w:tcPr>
          <w:p>
            <w:r>
              <w:rPr>
                <w:rFonts w:ascii="BrowalliaUPC" w:hAnsi="BrowalliaUPC" w:eastAsia="BrowalliaUPC" w:cs="BrowalliaUPC"/>
                <w:sz w:val="32"/>
                <w:szCs w:val="32"/>
              </w:rPr>
              <w:t xml:space="preserve"/>
            </w:r>
          </w:p>
        </w:tc>
      </w:tr>
      <w:tr>
        <w:trPr/>
        <w:tc>
          <w:tcPr>
            <w:tcW w:w="3000" w:type="dxa"/>
            <w:vAlign w:val="top"/>
          </w:tcPr>
          <w:p>
            <w:pPr/>
            <w:r>
              <w:rPr>
                <w:rFonts w:ascii="BrowalliaUPC" w:hAnsi="BrowalliaUPC" w:eastAsia="BrowalliaUPC" w:cs="BrowalliaUPC"/>
                <w:sz w:val="32"/>
                <w:szCs w:val="32"/>
              </w:rPr>
              <w:t xml:space="preserve">เวลา 10:00 - 11:20 น.</w:t>
            </w:r>
          </w:p>
        </w:tc>
        <w:tc>
          <w:tcPr>
            <w:tcW w:w="70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Nigeria and Ghana Govt delegation organized by MFA</w:t>
      </w:r>
      <w:bookmarkEnd w:id="6"/>
    </w:p>
    <w:p>
      <w:pPr>
        <w:pStyle w:val="Heading2"/>
      </w:pPr>
      <w:bookmarkStart w:id="7" w:name="_Toc7"/>
      <w:r>
        <w:t>24 - 28 August 2016</w:t>
      </w:r>
      <w:bookmarkEnd w:id="7"/>
    </w:p>
    <w:p>
      <w:pPr>
        <w:pStyle w:val="Heading3"/>
      </w:pPr>
      <w:bookmarkStart w:id="8" w:name="_Toc8"/>
      <w:r>
        <w:t>(version 1 created at 3 August 2016)</w:t>
      </w:r>
      <w:bookmarkEnd w:id="8"/>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Wednesday 24 August 2016</w:t>
            </w:r>
          </w:p>
        </w:tc>
      </w:tr>
      <w:tr>
        <w:trPr/>
        <w:tc>
          <w:tcPr>
            <w:tcW w:w="3000" w:type="dxa"/>
            <w:vAlign w:val="top"/>
          </w:tcPr>
          <w:p>
            <w:pPr/>
            <w:r>
              <w:rPr>
                <w:rFonts w:ascii="BrowalliaUPC" w:hAnsi="BrowalliaUPC" w:eastAsia="BrowalliaUPC" w:cs="BrowalliaUPC"/>
                <w:sz w:val="32"/>
                <w:szCs w:val="32"/>
              </w:rPr>
              <w:t xml:space="preserve">16:25 - 16:45</w:t>
            </w:r>
          </w:p>
        </w:tc>
        <w:tc>
          <w:tcPr>
            <w:tcW w:w="7000" w:type="dxa"/>
            <w:vAlign w:val="top"/>
          </w:tcPr>
          <w:p>
            <w:r>
              <w:rPr>
                <w:rFonts w:ascii="BrowalliaUPC" w:hAnsi="BrowalliaUPC" w:eastAsia="BrowalliaUPC" w:cs="BrowalliaUPC"/>
                <w:sz w:val="32"/>
                <w:szCs w:val="32"/>
              </w:rPr>
              <w:t xml:space="preserve">Pick up at Mae Fah Luang International Airport, Chiang Rai (TG 2134)</w:t>
            </w:r>
          </w:p>
        </w:tc>
      </w:tr>
      <w:tr>
        <w:trPr/>
        <w:tc>
          <w:tcPr>
            <w:tcW w:w="3000" w:type="dxa"/>
            <w:vAlign w:val="top"/>
          </w:tcPr>
          <w:p>
            <w:pPr/>
            <w:r>
              <w:rPr>
                <w:rFonts w:ascii="BrowalliaUPC" w:hAnsi="BrowalliaUPC" w:eastAsia="BrowalliaUPC" w:cs="BrowalliaUPC"/>
                <w:sz w:val="32"/>
                <w:szCs w:val="32"/>
              </w:rPr>
              <w:t xml:space="preserve">16:45 - 18:00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Thursday 25 August 2016</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09:00 - 11:00</w:t>
            </w:r>
          </w:p>
        </w:tc>
        <w:tc>
          <w:tcPr>
            <w:tcW w:w="7000" w:type="dxa"/>
            <w:vAlign w:val="top"/>
          </w:tcPr>
          <w:p>
            <w:r>
              <w:rPr>
                <w:rFonts w:ascii="BrowalliaUPC" w:hAnsi="BrowalliaUPC" w:eastAsia="BrowalliaUPC" w:cs="BrowalliaUPC"/>
                <w:sz w:val="32"/>
                <w:szCs w:val="32"/>
              </w:rPr>
              <w:t xml:space="preserve">Briefing on the the Mae Fah Luang Foundation (MFLF)’s Sustainable Alternative Livelihood Development Approach, the Doi Tung Development Project and extension projects. Visit the Project's database centre</w:t>
            </w:r>
            <w:br/>
            <w:r>
              <w:rPr>
                <w:rFonts w:ascii="BrowalliaUPC" w:hAnsi="BrowalliaUPC" w:eastAsia="BrowalliaUPC" w:cs="BrowalliaUPC"/>
                <w:sz w:val="32"/>
                <w:szCs w:val="32"/>
                <w:i/>
                <w:iCs/>
              </w:rPr>
              <w:t xml:space="preserve">"Since 1988, the centre conducts annual census surveys and keeps record of the project’s social, economic, and environmental impacts."</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Visit Mae Fah Luang Garden </w:t>
            </w:r>
            <w:br/>
            <w:r>
              <w:rPr>
                <w:rFonts w:ascii="BrowalliaUPC" w:hAnsi="BrowalliaUPC" w:eastAsia="BrowalliaUPC" w:cs="BrowalliaUPC"/>
                <w:sz w:val="32"/>
                <w:szCs w:val="32"/>
                <w:i/>
                <w:iCs/>
              </w:rPr>
              <w:t xml:space="preserve">"Besides being a famous tourist destination, the Mae Fah Luang Garden creates jobs and train the Doi Tung people in more intricate skills in agriculture."</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13:00 - 14:30</w:t>
            </w:r>
          </w:p>
        </w:tc>
        <w:tc>
          <w:tcPr>
            <w:tcW w:w="7000" w:type="dxa"/>
            <w:vAlign w:val="top"/>
          </w:tcPr>
          <w:p>
            <w:r>
              <w:rPr>
                <w:rFonts w:ascii="BrowalliaUPC" w:hAnsi="BrowalliaUPC" w:eastAsia="BrowalliaUPC" w:cs="BrowalliaUPC"/>
                <w:sz w:val="32"/>
                <w:szCs w:val="32"/>
              </w:rPr>
              <w:t xml:space="preserve">Visit the Project’s economic forestry area </w:t>
            </w:r>
            <w:br/>
            <w:r>
              <w:rPr>
                <w:rFonts w:ascii="BrowalliaUPC" w:hAnsi="BrowalliaUPC" w:eastAsia="BrowalliaUPC" w:cs="BrowalliaUPC"/>
                <w:sz w:val="32"/>
                <w:szCs w:val="32"/>
                <w:i/>
                <w:iCs/>
              </w:rPr>
              <w:t xml:space="preserve">"Coffee and macadamia plantations and macadamia value-added processing facility. The initiative is one of the first public-private partnerships and social enterprises in Thailand. "</w:t>
            </w:r>
          </w:p>
        </w:tc>
      </w:tr>
      <w:tr>
        <w:trPr/>
        <w:tc>
          <w:tcPr>
            <w:tcW w:w="3000" w:type="dxa"/>
            <w:vAlign w:val="top"/>
          </w:tcPr>
          <w:p>
            <w:pPr/>
            <w:r>
              <w:rPr>
                <w:rFonts w:ascii="BrowalliaUPC" w:hAnsi="BrowalliaUPC" w:eastAsia="BrowalliaUPC" w:cs="BrowalliaUPC"/>
                <w:sz w:val="32"/>
                <w:szCs w:val="32"/>
              </w:rPr>
              <w:t xml:space="preserve">14:30 - 16:30</w:t>
            </w:r>
          </w:p>
        </w:tc>
        <w:tc>
          <w:tcPr>
            <w:tcW w:w="7000" w:type="dxa"/>
            <w:vAlign w:val="top"/>
          </w:tcPr>
          <w:p>
            <w:r>
              <w:rPr>
                <w:rFonts w:ascii="BrowalliaUPC" w:hAnsi="BrowalliaUPC" w:eastAsia="BrowalliaUPC" w:cs="BrowalliaUPC"/>
                <w:sz w:val="32"/>
                <w:szCs w:val="32"/>
              </w:rPr>
              <w:t xml:space="preserve">Visit the Cottage Industry Centre and Outlet - This “mid-stream” phase of development combines local wisdom, particularly of women, and modern know-how and adds exponential value to hand-made products, making them highly marketable domestically and intern</w:t>
            </w:r>
            <w:br/>
            <w:r>
              <w:rPr>
                <w:rFonts w:ascii="BrowalliaUPC" w:hAnsi="BrowalliaUPC" w:eastAsia="BrowalliaUPC" w:cs="BrowalliaUPC"/>
                <w:sz w:val="32"/>
                <w:szCs w:val="32"/>
                <w:i/>
                <w:iCs/>
              </w:rPr>
              <w:t xml:space="preserve">"•	Weaving Facility
•	Mulberry paper Facility
•	Coffee Roasting Facility 
•	Ceramic Facility
•	Tissue Culture Facility"</w:t>
            </w:r>
          </w:p>
        </w:tc>
      </w:tr>
      <w:tr>
        <w:trPr/>
        <w:tc>
          <w:tcPr>
            <w:tcW w:w="3000" w:type="dxa"/>
            <w:vAlign w:val="top"/>
          </w:tcPr>
          <w:p>
            <w:pPr/>
            <w:r>
              <w:rPr>
                <w:rFonts w:ascii="BrowalliaUPC" w:hAnsi="BrowalliaUPC" w:eastAsia="BrowalliaUPC" w:cs="BrowalliaUPC"/>
                <w:sz w:val="32"/>
                <w:szCs w:val="32"/>
              </w:rPr>
              <w:t xml:space="preserve">16:30 - 17:00</w:t>
            </w:r>
          </w:p>
        </w:tc>
        <w:tc>
          <w:tcPr>
            <w:tcW w:w="7000" w:type="dxa"/>
            <w:vAlign w:val="top"/>
          </w:tcPr>
          <w:p>
            <w:r>
              <w:rPr>
                <w:rFonts w:ascii="BrowalliaUPC" w:hAnsi="BrowalliaUPC" w:eastAsia="BrowalliaUPC" w:cs="BrowalliaUPC"/>
                <w:sz w:val="32"/>
                <w:szCs w:val="32"/>
              </w:rPr>
              <w:t xml:space="preserve">Depart for Doi Chang Moob military base, Thailand - Myanmae border</w:t>
            </w:r>
          </w:p>
        </w:tc>
      </w:tr>
      <w:tr>
        <w:trPr/>
        <w:tc>
          <w:tcPr>
            <w:tcW w:w="3000" w:type="dxa"/>
            <w:vAlign w:val="top"/>
          </w:tcPr>
          <w:p>
            <w:pPr/>
            <w:r>
              <w:rPr>
                <w:rFonts w:ascii="BrowalliaUPC" w:hAnsi="BrowalliaUPC" w:eastAsia="BrowalliaUPC" w:cs="BrowalliaUPC"/>
                <w:sz w:val="32"/>
                <w:szCs w:val="32"/>
              </w:rPr>
              <w:t xml:space="preserve">17:00 - 18:00</w:t>
            </w:r>
          </w:p>
        </w:tc>
        <w:tc>
          <w:tcPr>
            <w:tcW w:w="7000" w:type="dxa"/>
            <w:vAlign w:val="top"/>
          </w:tcPr>
          <w:p>
            <w:r>
              <w:rPr>
                <w:rFonts w:ascii="BrowalliaUPC" w:hAnsi="BrowalliaUPC" w:eastAsia="BrowalliaUPC" w:cs="BrowalliaUPC"/>
                <w:sz w:val="32"/>
                <w:szCs w:val="32"/>
              </w:rPr>
              <w:t xml:space="preserve">Visit Doi Chang Moob Military Base Thailand – Myanmar border</w:t>
            </w:r>
          </w:p>
        </w:tc>
      </w:tr>
      <w:tr>
        <w:trPr/>
        <w:tc>
          <w:tcPr>
            <w:tcW w:w="3000" w:type="dxa"/>
            <w:vAlign w:val="top"/>
          </w:tcPr>
          <w:p>
            <w:pPr/>
            <w:r>
              <w:rPr>
                <w:rFonts w:ascii="BrowalliaUPC" w:hAnsi="BrowalliaUPC" w:eastAsia="BrowalliaUPC" w:cs="BrowalliaUPC"/>
                <w:sz w:val="32"/>
                <w:szCs w:val="32"/>
              </w:rPr>
              <w:t xml:space="preserve">18:00 - 18:30</w:t>
            </w:r>
          </w:p>
        </w:tc>
        <w:tc>
          <w:tcPr>
            <w:tcW w:w="7000" w:type="dxa"/>
            <w:vAlign w:val="top"/>
          </w:tcPr>
          <w:p>
            <w:r>
              <w:rPr>
                <w:rFonts w:ascii="BrowalliaUPC" w:hAnsi="BrowalliaUPC" w:eastAsia="BrowalliaUPC" w:cs="BrowalliaUPC"/>
                <w:sz w:val="32"/>
                <w:szCs w:val="32"/>
              </w:rPr>
              <w:t xml:space="preserve">Depart for Doi Tung Developmet Project</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Friday 26 August 2016</w:t>
            </w:r>
          </w:p>
        </w:tc>
      </w:tr>
      <w:tr>
        <w:trPr/>
        <w:tc>
          <w:tcPr>
            <w:tcW w:w="3000" w:type="dxa"/>
            <w:vAlign w:val="top"/>
          </w:tcPr>
          <w:p>
            <w:pPr/>
            <w:r>
              <w:rPr>
                <w:rFonts w:ascii="BrowalliaUPC" w:hAnsi="BrowalliaUPC" w:eastAsia="BrowalliaUPC" w:cs="BrowalliaUPC"/>
                <w:sz w:val="32"/>
                <w:szCs w:val="32"/>
              </w:rPr>
              <w:t xml:space="preserve">08:00 - 08:45</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08:45 - 09:00</w:t>
            </w:r>
          </w:p>
        </w:tc>
        <w:tc>
          <w:tcPr>
            <w:tcW w:w="7000" w:type="dxa"/>
            <w:vAlign w:val="top"/>
          </w:tcPr>
          <w:p>
            <w:r>
              <w:rPr>
                <w:rFonts w:ascii="BrowalliaUPC" w:hAnsi="BrowalliaUPC" w:eastAsia="BrowalliaUPC" w:cs="BrowalliaUPC"/>
                <w:sz w:val="32"/>
                <w:szCs w:val="32"/>
              </w:rPr>
              <w:t xml:space="preserve">Depart for the Project’s Montessori School</w:t>
            </w:r>
          </w:p>
        </w:tc>
      </w:tr>
      <w:tr>
        <w:trPr/>
        <w:tc>
          <w:tcPr>
            <w:tcW w:w="3000" w:type="dxa"/>
            <w:vAlign w:val="top"/>
          </w:tcPr>
          <w:p>
            <w:pPr/>
            <w:r>
              <w:rPr>
                <w:rFonts w:ascii="BrowalliaUPC" w:hAnsi="BrowalliaUPC" w:eastAsia="BrowalliaUPC" w:cs="BrowalliaUPC"/>
                <w:sz w:val="32"/>
                <w:szCs w:val="32"/>
              </w:rPr>
              <w:t xml:space="preserve">09:00 - 10:15</w:t>
            </w:r>
          </w:p>
        </w:tc>
        <w:tc>
          <w:tcPr>
            <w:tcW w:w="7000" w:type="dxa"/>
            <w:vAlign w:val="top"/>
          </w:tcPr>
          <w:p>
            <w:r>
              <w:rPr>
                <w:rFonts w:ascii="BrowalliaUPC" w:hAnsi="BrowalliaUPC" w:eastAsia="BrowalliaUPC" w:cs="BrowalliaUPC"/>
                <w:sz w:val="32"/>
                <w:szCs w:val="32"/>
              </w:rPr>
              <w:t xml:space="preserve">Depart for Khayeang Pattana School</w:t>
            </w:r>
          </w:p>
        </w:tc>
      </w:tr>
      <w:tr>
        <w:trPr/>
        <w:tc>
          <w:tcPr>
            <w:tcW w:w="3000" w:type="dxa"/>
            <w:vAlign w:val="top"/>
          </w:tcPr>
          <w:p>
            <w:pPr/>
            <w:r>
              <w:rPr>
                <w:rFonts w:ascii="BrowalliaUPC" w:hAnsi="BrowalliaUPC" w:eastAsia="BrowalliaUPC" w:cs="BrowalliaUPC"/>
                <w:sz w:val="32"/>
                <w:szCs w:val="32"/>
              </w:rPr>
              <w:t xml:space="preserve">10:15 - 10:30</w:t>
            </w:r>
          </w:p>
        </w:tc>
        <w:tc>
          <w:tcPr>
            <w:tcW w:w="7000" w:type="dxa"/>
            <w:vAlign w:val="top"/>
          </w:tcPr>
          <w:p>
            <w:r>
              <w:rPr>
                <w:rFonts w:ascii="BrowalliaUPC" w:hAnsi="BrowalliaUPC" w:eastAsia="BrowalliaUPC" w:cs="BrowalliaUPC"/>
                <w:sz w:val="32"/>
                <w:szCs w:val="32"/>
              </w:rPr>
              <w:t xml:space="preserve">Depart for the Mae Fah Luang Sub-district Administration Organization</w:t>
            </w:r>
          </w:p>
        </w:tc>
      </w:tr>
      <w:tr>
        <w:trPr/>
        <w:tc>
          <w:tcPr>
            <w:tcW w:w="3000" w:type="dxa"/>
            <w:vAlign w:val="top"/>
          </w:tcPr>
          <w:p>
            <w:pPr/>
            <w:r>
              <w:rPr>
                <w:rFonts w:ascii="BrowalliaUPC" w:hAnsi="BrowalliaUPC" w:eastAsia="BrowalliaUPC" w:cs="BrowalliaUPC"/>
                <w:sz w:val="32"/>
                <w:szCs w:val="32"/>
              </w:rPr>
              <w:t xml:space="preserve">10:30 - 12:00</w:t>
            </w:r>
          </w:p>
        </w:tc>
        <w:tc>
          <w:tcPr>
            <w:tcW w:w="7000" w:type="dxa"/>
            <w:vAlign w:val="top"/>
          </w:tcPr>
          <w:p>
            <w:r>
              <w:rPr>
                <w:rFonts w:ascii="BrowalliaUPC" w:hAnsi="BrowalliaUPC" w:eastAsia="BrowalliaUPC" w:cs="BrowalliaUPC"/>
                <w:sz w:val="32"/>
                <w:szCs w:val="32"/>
              </w:rPr>
              <w:t xml:space="preserve">Discussion session with local authority and community leaders as well as the new generation of Doi Tung (Sub-district Administration Organization: SAO) at the Sub-district Administration Organization Office</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Depart for the Hall of Opium</w:t>
            </w:r>
          </w:p>
        </w:tc>
      </w:tr>
      <w:tr>
        <w:trPr/>
        <w:tc>
          <w:tcPr>
            <w:tcW w:w="3000" w:type="dxa"/>
            <w:vAlign w:val="top"/>
          </w:tcPr>
          <w:p>
            <w:pPr/>
            <w:r>
              <w:rPr>
                <w:rFonts w:ascii="BrowalliaUPC" w:hAnsi="BrowalliaUPC" w:eastAsia="BrowalliaUPC" w:cs="BrowalliaUPC"/>
                <w:sz w:val="32"/>
                <w:szCs w:val="32"/>
              </w:rPr>
              <w:t xml:space="preserve">14:00 - 16:15</w:t>
            </w:r>
          </w:p>
        </w:tc>
        <w:tc>
          <w:tcPr>
            <w:tcW w:w="7000" w:type="dxa"/>
            <w:vAlign w:val="top"/>
          </w:tcPr>
          <w:p>
            <w:r>
              <w:rPr>
                <w:rFonts w:ascii="BrowalliaUPC" w:hAnsi="BrowalliaUPC" w:eastAsia="BrowalliaUPC" w:cs="BrowalliaUPC"/>
                <w:sz w:val="32"/>
                <w:szCs w:val="32"/>
              </w:rPr>
              <w:t xml:space="preserve">Visit the Hall of Opium </w:t>
            </w:r>
            <w:br/>
            <w:r>
              <w:rPr>
                <w:rFonts w:ascii="BrowalliaUPC" w:hAnsi="BrowalliaUPC" w:eastAsia="BrowalliaUPC" w:cs="BrowalliaUPC"/>
                <w:sz w:val="32"/>
                <w:szCs w:val="32"/>
                <w:i/>
                <w:iCs/>
              </w:rPr>
              <w:t xml:space="preserve">"HRH the Princess Mother recognized that although the Doi Tung Development Project has solved the problems of drug on the supply side, the fight against drugs needs to also address the demand side. The Hall of Opium was built as an “edutainment” exhibition about opium, the use and the abuse of it, and other drug-related issues.  Depart for Doi Tung Development Project"</w:t>
            </w:r>
          </w:p>
        </w:tc>
      </w:tr>
      <w:tr>
        <w:trPr/>
        <w:tc>
          <w:tcPr>
            <w:tcW w:w="3000" w:type="dxa"/>
            <w:vAlign w:val="top"/>
          </w:tcPr>
          <w:p>
            <w:pPr/>
            <w:r>
              <w:rPr>
                <w:rFonts w:ascii="BrowalliaUPC" w:hAnsi="BrowalliaUPC" w:eastAsia="BrowalliaUPC" w:cs="BrowalliaUPC"/>
                <w:sz w:val="32"/>
                <w:szCs w:val="32"/>
              </w:rPr>
              <w:t xml:space="preserve">16:15 - 16:30</w:t>
            </w:r>
          </w:p>
        </w:tc>
        <w:tc>
          <w:tcPr>
            <w:tcW w:w="7000" w:type="dxa"/>
            <w:vAlign w:val="top"/>
          </w:tcPr>
          <w:p>
            <w:r>
              <w:rPr>
                <w:rFonts w:ascii="BrowalliaUPC" w:hAnsi="BrowalliaUPC" w:eastAsia="BrowalliaUPC" w:cs="BrowalliaUPC"/>
                <w:sz w:val="32"/>
                <w:szCs w:val="32"/>
              </w:rPr>
              <w:t xml:space="preserve">Visit the Golden Triangle area</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17:30 - 18:30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18:30 - 19:30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Saturday 27 August 2016</w:t>
            </w:r>
          </w:p>
        </w:tc>
      </w:tr>
      <w:tr>
        <w:trPr/>
        <w:tc>
          <w:tcPr>
            <w:tcW w:w="3000" w:type="dxa"/>
            <w:vAlign w:val="top"/>
          </w:tcPr>
          <w:p>
            <w:pPr/>
            <w:r>
              <w:rPr>
                <w:rFonts w:ascii="BrowalliaUPC" w:hAnsi="BrowalliaUPC" w:eastAsia="BrowalliaUPC" w:cs="BrowalliaUPC"/>
                <w:sz w:val="32"/>
                <w:szCs w:val="32"/>
              </w:rPr>
              <w:t xml:space="preserve">08:00 - 09:00</w:t>
            </w:r>
          </w:p>
        </w:tc>
        <w:tc>
          <w:tcPr>
            <w:tcW w:w="7000" w:type="dxa"/>
            <w:vAlign w:val="top"/>
          </w:tcPr>
          <w:p>
            <w:r>
              <w:rPr>
                <w:rFonts w:ascii="BrowalliaUPC" w:hAnsi="BrowalliaUPC" w:eastAsia="BrowalliaUPC" w:cs="BrowalliaUPC"/>
                <w:sz w:val="32"/>
                <w:szCs w:val="32"/>
              </w:rPr>
              <w:t xml:space="preserve">Breakfast</w:t>
            </w:r>
          </w:p>
        </w:tc>
      </w:tr>
      <w:tr>
        <w:trPr/>
        <w:tc>
          <w:tcPr>
            <w:tcW w:w="3000" w:type="dxa"/>
            <w:vAlign w:val="top"/>
          </w:tcPr>
          <w:p>
            <w:pPr/>
            <w:r>
              <w:rPr>
                <w:rFonts w:ascii="BrowalliaUPC" w:hAnsi="BrowalliaUPC" w:eastAsia="BrowalliaUPC" w:cs="BrowalliaUPC"/>
                <w:sz w:val="32"/>
                <w:szCs w:val="32"/>
              </w:rPr>
              <w:t xml:space="preserve">09:00 - 11:00</w:t>
            </w:r>
          </w:p>
        </w:tc>
        <w:tc>
          <w:tcPr>
            <w:tcW w:w="7000" w:type="dxa"/>
            <w:vAlign w:val="top"/>
          </w:tcPr>
          <w:p>
            <w:r>
              <w:rPr>
                <w:rFonts w:ascii="BrowalliaUPC" w:hAnsi="BrowalliaUPC" w:eastAsia="BrowalliaUPC" w:cs="BrowalliaUPC"/>
                <w:sz w:val="32"/>
                <w:szCs w:val="32"/>
              </w:rPr>
              <w:t xml:space="preserve">Depart for Pang Mahan Reforestation site </w:t>
            </w:r>
          </w:p>
        </w:tc>
      </w:tr>
      <w:tr>
        <w:trPr/>
        <w:tc>
          <w:tcPr>
            <w:tcW w:w="3000" w:type="dxa"/>
            <w:vAlign w:val="top"/>
          </w:tcPr>
          <w:p>
            <w:pPr/>
            <w:r>
              <w:rPr>
                <w:rFonts w:ascii="BrowalliaUPC" w:hAnsi="BrowalliaUPC" w:eastAsia="BrowalliaUPC" w:cs="BrowalliaUPC"/>
                <w:sz w:val="32"/>
                <w:szCs w:val="32"/>
              </w:rPr>
              <w:t xml:space="preserve">11:00 - 12:00</w:t>
            </w:r>
          </w:p>
        </w:tc>
        <w:tc>
          <w:tcPr>
            <w:tcW w:w="7000" w:type="dxa"/>
            <w:vAlign w:val="top"/>
          </w:tcPr>
          <w:p>
            <w:r>
              <w:rPr>
                <w:rFonts w:ascii="BrowalliaUPC" w:hAnsi="BrowalliaUPC" w:eastAsia="BrowalliaUPC" w:cs="BrowalliaUPC"/>
                <w:sz w:val="32"/>
                <w:szCs w:val="32"/>
              </w:rPr>
              <w:t xml:space="preserve">Briefing on Mae Fah Luang Reforestation Model</w:t>
            </w:r>
          </w:p>
        </w:tc>
      </w:tr>
      <w:tr>
        <w:trPr/>
        <w:tc>
          <w:tcPr>
            <w:tcW w:w="3000" w:type="dxa"/>
            <w:vAlign w:val="top"/>
          </w:tcPr>
          <w:p>
            <w:pPr/>
            <w:r>
              <w:rPr>
                <w:rFonts w:ascii="BrowalliaUPC" w:hAnsi="BrowalliaUPC" w:eastAsia="BrowalliaUPC" w:cs="BrowalliaUPC"/>
                <w:sz w:val="32"/>
                <w:szCs w:val="32"/>
              </w:rPr>
              <w:t xml:space="preserve">12:00 - 13:00</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13:00 - 14:00</w:t>
            </w:r>
          </w:p>
        </w:tc>
        <w:tc>
          <w:tcPr>
            <w:tcW w:w="7000" w:type="dxa"/>
            <w:vAlign w:val="top"/>
          </w:tcPr>
          <w:p>
            <w:r>
              <w:rPr>
                <w:rFonts w:ascii="BrowalliaUPC" w:hAnsi="BrowalliaUPC" w:eastAsia="BrowalliaUPC" w:cs="BrowalliaUPC"/>
                <w:sz w:val="32"/>
                <w:szCs w:val="32"/>
              </w:rPr>
              <w:t xml:space="preserve">Discussion with local leaders and representatives</w:t>
            </w:r>
          </w:p>
        </w:tc>
      </w:tr>
      <w:tr>
        <w:trPr/>
        <w:tc>
          <w:tcPr>
            <w:tcW w:w="3000" w:type="dxa"/>
            <w:vAlign w:val="top"/>
          </w:tcPr>
          <w:p>
            <w:pPr/>
            <w:r>
              <w:rPr>
                <w:rFonts w:ascii="BrowalliaUPC" w:hAnsi="BrowalliaUPC" w:eastAsia="BrowalliaUPC" w:cs="BrowalliaUPC"/>
                <w:sz w:val="32"/>
                <w:szCs w:val="32"/>
              </w:rPr>
              <w:t xml:space="preserve">14:00 - 16:00</w:t>
            </w:r>
          </w:p>
        </w:tc>
        <w:tc>
          <w:tcPr>
            <w:tcW w:w="7000" w:type="dxa"/>
            <w:vAlign w:val="top"/>
          </w:tcPr>
          <w:p>
            <w:r>
              <w:rPr>
                <w:rFonts w:ascii="BrowalliaUPC" w:hAnsi="BrowalliaUPC" w:eastAsia="BrowalliaUPC" w:cs="BrowalliaUPC"/>
                <w:sz w:val="32"/>
                <w:szCs w:val="32"/>
              </w:rPr>
              <w:t xml:space="preserve">Depart for Doi Tung Development Project</w:t>
            </w:r>
          </w:p>
        </w:tc>
      </w:tr>
      <w:tr>
        <w:trPr/>
        <w:tc>
          <w:tcPr>
            <w:tcW w:w="3000" w:type="dxa"/>
            <w:vAlign w:val="top"/>
          </w:tcPr>
          <w:p>
            <w:pPr/>
            <w:r>
              <w:rPr>
                <w:rFonts w:ascii="BrowalliaUPC" w:hAnsi="BrowalliaUPC" w:eastAsia="BrowalliaUPC" w:cs="BrowalliaUPC"/>
                <w:sz w:val="32"/>
                <w:szCs w:val="32"/>
              </w:rPr>
              <w:t xml:space="preserve">16:00 - 16:30</w:t>
            </w:r>
          </w:p>
        </w:tc>
        <w:tc>
          <w:tcPr>
            <w:tcW w:w="7000" w:type="dxa"/>
            <w:vAlign w:val="top"/>
          </w:tcPr>
          <w:p>
            <w:r>
              <w:rPr>
                <w:rFonts w:ascii="BrowalliaUPC" w:hAnsi="BrowalliaUPC" w:eastAsia="BrowalliaUPC" w:cs="BrowalliaUPC"/>
                <w:sz w:val="32"/>
                <w:szCs w:val="32"/>
              </w:rPr>
              <w:t xml:space="preserve">Visit the Royal Villa </w:t>
            </w:r>
            <w:br/>
            <w:r>
              <w:rPr>
                <w:rFonts w:ascii="BrowalliaUPC" w:hAnsi="BrowalliaUPC" w:eastAsia="BrowalliaUPC" w:cs="BrowalliaUPC"/>
                <w:sz w:val="32"/>
                <w:szCs w:val="32"/>
                <w:i/>
                <w:iCs/>
              </w:rPr>
              <w:t xml:space="preserve">"The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p>
        </w:tc>
      </w:tr>
      <w:tr>
        <w:trPr/>
        <w:tc>
          <w:tcPr>
            <w:tcW w:w="3000" w:type="dxa"/>
            <w:vAlign w:val="top"/>
          </w:tcPr>
          <w:p>
            <w:pPr/>
            <w:r>
              <w:rPr>
                <w:rFonts w:ascii="BrowalliaUPC" w:hAnsi="BrowalliaUPC" w:eastAsia="BrowalliaUPC" w:cs="BrowalliaUPC"/>
                <w:sz w:val="32"/>
                <w:szCs w:val="32"/>
              </w:rPr>
              <w:t xml:space="preserve">16:30 - 17:30</w:t>
            </w:r>
          </w:p>
        </w:tc>
        <w:tc>
          <w:tcPr>
            <w:tcW w:w="70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w:t>
            </w:r>
          </w:p>
        </w:tc>
      </w:tr>
      <w:tr>
        <w:trPr/>
        <w:tc>
          <w:tcPr>
            <w:tcW w:w="3000" w:type="dxa"/>
            <w:vAlign w:val="top"/>
          </w:tcPr>
          <w:p>
            <w:pPr/>
            <w:r>
              <w:rPr>
                <w:rFonts w:ascii="BrowalliaUPC" w:hAnsi="BrowalliaUPC" w:eastAsia="BrowalliaUPC" w:cs="BrowalliaUPC"/>
                <w:sz w:val="32"/>
                <w:szCs w:val="32"/>
              </w:rPr>
              <w:t xml:space="preserve">17:30 - 18:00</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18:00 - 19:00</w:t>
            </w:r>
          </w:p>
        </w:tc>
        <w:tc>
          <w:tcPr>
            <w:tcW w:w="7000" w:type="dxa"/>
            <w:vAlign w:val="top"/>
          </w:tcPr>
          <w:p>
            <w:r>
              <w:rPr>
                <w:rFonts w:ascii="BrowalliaUPC" w:hAnsi="BrowalliaUPC" w:eastAsia="BrowalliaUPC" w:cs="BrowalliaUPC"/>
                <w:sz w:val="32"/>
                <w:szCs w:val="32"/>
              </w:rPr>
              <w:t xml:space="preserve">Dinner</w:t>
            </w:r>
          </w:p>
        </w:tc>
      </w:tr>
      <w:tr>
        <w:trPr/>
        <w:tc>
          <w:tcPr>
            <w:tcW w:w="10000" w:type="dxa"/>
            <w:vAlign w:val="center"/>
            <w:gridSpan w:val="2"/>
          </w:tcPr>
          <w:p>
            <w:pPr/>
            <w:r>
              <w:rPr>
                <w:rFonts w:ascii="BrowalliaUPC" w:hAnsi="BrowalliaUPC" w:eastAsia="BrowalliaUPC" w:cs="BrowalliaUPC"/>
                <w:sz w:val="32"/>
                <w:szCs w:val="32"/>
                <w:b/>
                <w:u w:val="single"/>
              </w:rPr>
              <w:t xml:space="preserve">Sunday 28 August 2016</w:t>
            </w:r>
          </w:p>
        </w:tc>
      </w:tr>
      <w:tr>
        <w:trPr/>
        <w:tc>
          <w:tcPr>
            <w:tcW w:w="3000" w:type="dxa"/>
            <w:vAlign w:val="top"/>
          </w:tcPr>
          <w:p>
            <w:pPr/>
            <w:r>
              <w:rPr>
                <w:rFonts w:ascii="BrowalliaUPC" w:hAnsi="BrowalliaUPC" w:eastAsia="BrowalliaUPC" w:cs="BrowalliaUPC"/>
                <w:sz w:val="32"/>
                <w:szCs w:val="32"/>
              </w:rPr>
              <w:t xml:space="preserve">07:00 - 08:00</w:t>
            </w:r>
          </w:p>
        </w:tc>
        <w:tc>
          <w:tcPr>
            <w:tcW w:w="7000" w:type="dxa"/>
            <w:vAlign w:val="top"/>
          </w:tcPr>
          <w:p>
            <w:r>
              <w:rPr>
                <w:rFonts w:ascii="BrowalliaUPC" w:hAnsi="BrowalliaUPC" w:eastAsia="BrowalliaUPC" w:cs="BrowalliaUPC"/>
                <w:sz w:val="32"/>
                <w:szCs w:val="32"/>
              </w:rPr>
              <w:t xml:space="preserve">Breakfast and check out</w:t>
            </w:r>
          </w:p>
        </w:tc>
      </w:tr>
      <w:tr>
        <w:trPr/>
        <w:tc>
          <w:tcPr>
            <w:tcW w:w="3000" w:type="dxa"/>
            <w:vAlign w:val="top"/>
          </w:tcPr>
          <w:p>
            <w:pPr/>
            <w:r>
              <w:rPr>
                <w:rFonts w:ascii="BrowalliaUPC" w:hAnsi="BrowalliaUPC" w:eastAsia="BrowalliaUPC" w:cs="BrowalliaUPC"/>
                <w:sz w:val="32"/>
                <w:szCs w:val="32"/>
              </w:rPr>
              <w:t xml:space="preserve">08:00 - 09:30</w:t>
            </w:r>
          </w:p>
        </w:tc>
        <w:tc>
          <w:tcPr>
            <w:tcW w:w="7000" w:type="dxa"/>
            <w:vAlign w:val="top"/>
          </w:tcPr>
          <w:p>
            <w:r>
              <w:rPr>
                <w:rFonts w:ascii="BrowalliaUPC" w:hAnsi="BrowalliaUPC" w:eastAsia="BrowalliaUPC" w:cs="BrowalliaUPC"/>
                <w:sz w:val="32"/>
                <w:szCs w:val="32"/>
              </w:rPr>
              <w:t xml:space="preserve">Depart for Mae Fah Luang International Airport, Chiang Rai </w:t>
            </w:r>
          </w:p>
        </w:tc>
      </w:tr>
      <w:tr>
        <w:trPr/>
        <w:tc>
          <w:tcPr>
            <w:tcW w:w="3000" w:type="dxa"/>
            <w:vAlign w:val="top"/>
          </w:tcPr>
          <w:p>
            <w:pPr/>
            <w:r>
              <w:rPr>
                <w:rFonts w:ascii="BrowalliaUPC" w:hAnsi="BrowalliaUPC" w:eastAsia="BrowalliaUPC" w:cs="BrowalliaUPC"/>
                <w:sz w:val="32"/>
                <w:szCs w:val="32"/>
              </w:rPr>
              <w:t xml:space="preserve">10:00 - 11:20</w:t>
            </w:r>
          </w:p>
        </w:tc>
        <w:tc>
          <w:tcPr>
            <w:tcW w:w="7000" w:type="dxa"/>
            <w:vAlign w:val="top"/>
          </w:tcPr>
          <w:p>
            <w:r>
              <w:rPr>
                <w:rFonts w:ascii="BrowalliaUPC" w:hAnsi="BrowalliaUPC" w:eastAsia="BrowalliaUPC" w:cs="BrowalliaUPC"/>
                <w:sz w:val="32"/>
                <w:szCs w:val="32"/>
              </w:rPr>
              <w:t xml:space="preserve">Depart for Suvarnabhumi International Airport, Bangkok TG 2131</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2016-08-03T16:50:40+07:00</dcterms:created>
  <dcterms:modified xsi:type="dcterms:W3CDTF">2016-08-03T16:50:40+07:00</dcterms:modified>
</cp:coreProperties>
</file>

<file path=docProps/custom.xml><?xml version="1.0" encoding="utf-8"?>
<Properties xmlns="http://schemas.openxmlformats.org/officeDocument/2006/custom-properties" xmlns:vt="http://schemas.openxmlformats.org/officeDocument/2006/docPropsVTypes"/>
</file>