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นักศึกษาสาขาวิชาการออกแบบเครื่องแต่งกาย คณะศิลปกรรมศาสตร์ มหาวิทยาลัยราชภัฏสวนสุนันทา</w:t>
      </w:r>
      <w:bookmarkEnd w:id="2"/>
    </w:p>
    <w:p>
      <w:pPr>
        <w:pStyle w:val="Heading2"/>
      </w:pPr>
      <w:bookmarkStart w:id="3" w:name="_Toc3"/>
      <w:r>
        <w:t>วันที่ 19 เมษายน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18 เมษายน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19 เมษายน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คณะเดินทางจากเชียงใหม่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"คณะเดินทางจากจังหวัดชียงใหม่โดยรถตู้คณะ"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 (52 ไร่)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"ชมศูนย์ผลิตและจำหน่ายงานมือ - โรงงานทอผ้า เย็บผ้า- โรงงานกระดาษสา (โครงการพลังงานทดแทนมาใช้ในโรงงานกระดาษสาและโรงย้อมผ้า)  - โรงงานกาแฟ - 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"เดินทางมายังห้องอาหารครัวดอยตุง"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"เยี่ยมชมพระตำหนักดอย และเลือกชมซื้อฝากตามอัธยาศัย"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2016-04-18T11:03:50+07:00</dcterms:created>
  <dcterms:modified xsi:type="dcterms:W3CDTF">2016-04-18T11:03:50+07:00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