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ฝ่ายสื่อสารองค์กร ธนาคารกรุงไทย</w:t>
      </w:r>
      <w:bookmarkEnd w:id="2"/>
    </w:p>
    <w:p>
      <w:pPr>
        <w:pStyle w:val="Heading2"/>
      </w:pPr>
      <w:bookmarkStart w:id="3" w:name="_Toc3"/>
      <w:r>
        <w:t>วันที่ 28 มกราคม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912C59025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เบรกเช้า 1 มื้อ และเบรกบ่าย 1 มื้อ  รวมทั้งหมด 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59,367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ห้าหมื่นเก้าพันสามร้อยหกสิบเจ็ดบาทถ้วน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13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2017-01-13T11:45:40+07:00</dcterms:created>
  <dcterms:modified xsi:type="dcterms:W3CDTF">2017-01-13T11:45:40+07:00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