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โครงการศูนย์กลางการขับเคลื่อนเพื่อยกระดับคุณภาพและความปลอดภัยกาแฟอะราบิก้าล้านนาครบวงจร โดยศาลากลางจังหวัดเชียงใหม่</w:t>
      </w:r>
      <w:bookmarkEnd w:id="2"/>
    </w:p>
    <w:p>
      <w:pPr>
        <w:pStyle w:val="Heading2"/>
      </w:pPr>
      <w:bookmarkStart w:id="3" w:name="_Toc3"/>
      <w:r>
        <w:t>วันที่ 4 กันยายน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912B62204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กันยายน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ใบเสนอราคาการศึกษาดูงาน แผน B</w:t>
      </w:r>
      <w:bookmarkEnd w:id="4"/>
    </w:p>
    <w:p>
      <w:pPr>
        <w:pStyle w:val="Heading1"/>
      </w:pPr>
      <w:bookmarkStart w:id="5" w:name="_Toc5"/>
      <w:r>
        <w:t>โครงการศูนย์กลางการขับเคลื่อนเพื่อยกระดับคุณภาพและความปลอดภัยกาแฟอะราบิก้าล้านนาครบวงจร โดยศาลากลางจังหวัดเชียงใหม่</w:t>
      </w:r>
      <w:bookmarkEnd w:id="5"/>
    </w:p>
    <w:p>
      <w:pPr>
        <w:pStyle w:val="Heading2"/>
      </w:pPr>
      <w:bookmarkStart w:id="6" w:name="_Toc6"/>
      <w:r>
        <w:t>วันที่ 4 กันยายน 2562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912B62204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กันยายน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2019-09-02T09:47:21+07:00</dcterms:created>
  <dcterms:modified xsi:type="dcterms:W3CDTF">2019-09-02T09:47:21+07:00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