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5 มื้อ และมื้อเย็น 4 มื้อ  รวมทั้งหมด 14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71,940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เจ็ดหมื่นหนึ่งพันเก้าร้อยสี่สิบบาทถ้วน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เมษายน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Local alike</w:t>
      </w:r>
      <w:bookmarkEnd w:id="5"/>
    </w:p>
    <w:p>
      <w:pPr>
        <w:pStyle w:val="Heading2"/>
      </w:pPr>
      <w:bookmarkStart w:id="6" w:name="_Toc6"/>
      <w:r>
        <w:t>24 February - 1 March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B62031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8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71,940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seventy-one thousand, nine hundred and fourty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April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2019-04-19T09:22:04+07:00</dcterms:created>
  <dcterms:modified xsi:type="dcterms:W3CDTF">2019-04-19T09:22:04+07:00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