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คณะห้วยส้าน</w:t>
      </w:r>
      <w:bookmarkEnd w:id="2"/>
    </w:p>
    <w:p>
      <w:pPr>
        <w:pStyle w:val="Heading2"/>
      </w:pPr>
      <w:bookmarkStart w:id="3" w:name="_Toc3"/>
      <w:r>
        <w:t>วันที่ 6 - 17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5 มื้อ มื้อเย็น 6 มื้อ เบรกเช้า 2 มื้อ และเบรกบ่าย 4 มื้อ  รวมทั้งหมด 21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723,110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เจ็ดแสนสองหมื่นสามพันหนึ่งร้อยสิบบาทถ้วน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2018-07-19T23:59:02+07:00</dcterms:created>
  <dcterms:modified xsi:type="dcterms:W3CDTF">2018-07-19T23:59:02+07:00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