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right"/>
        <w:spacing w:before="0" w:after="0"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เลขที่ใบเสนอราคา : 912-640018/3</w:t>
      </w:r>
    </w:p>
    <w:p>
      <w:pPr>
        <w:spacing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ใบเสนอราคาการศึกษาดูงาน (แผน A)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สำนักงานพลังงานจังหวัดเชียงราย B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วันที่ 25 กุมภาพันธ์ 2564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รหัสคณะ : 640018</w:t>
      </w:r>
    </w:p>
    <w:tbl>
      <w:tblGrid>
        <w:gridCol w:w="8390.551181102362534147687256336212158203125" w:type="dxa"/>
        <w:gridCol w:w="2381.1023622047241588006727397441864013671875" w:type="dxa"/>
      </w:tblGrid>
      <w:tblPr>
        <w:tblStyle w:val="Red Header"/>
      </w:tblPr>
      <w:tr>
        <w:trPr>
          <w:trHeight w:val="400" w:hRule="exact"/>
          <w:tblHeader w:val="1"/>
        </w:trPr>
        <w:tc>
          <w:tcPr>
            <w:tcW w:w="8390.55118110236253414768725633621215820312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รายการ</w:t>
            </w:r>
          </w:p>
        </w:tc>
        <w:tc>
          <w:tcPr>
            <w:tcW w:w="2381.102362204724158800672739744186401367187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 (บาท)</w:t>
            </w:r>
          </w:p>
        </w:tc>
      </w:tr>
      <w:tr>
        <w:trPr>
          <w:trHeight w:val="380" w:hRule="atLeast"/>
        </w:trPr>
        <w:tc>
          <w:tcPr>
            <w:tcW w:w="8390.5511811023625341476872563362121582031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1. ค่าหลักสูตรศึกษาดูงานด้านการพัฒนาและองค์ความรู้พร้อมใช้ จำนวน 48 ท่าน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ค่าหลักสูตรศึกษาดูงาน 396 บาทต่อท่าน ครอบคลุมค่าวิทยากรและเอกสารประกอบการศึกษาดูงาน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ค่ากิจกรรมและอุปกรณ์ที่เกี่ยวข้อง และการบริหารจัดการหลักสูตร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ส่วนลดสำหรับพาร์ทเนอร์ (10 %)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2. ค่าใช้จ่าย Logistics and facilities จำนวน 48 ท่าน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ราคารวมทั้งสิ้น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มูลนิธิแม่ฟ้าหลวง ในพระบรมราชูปถัมภ์ สนับสนุนค่าใช้จ่ายในการศึกษาดูงาน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ราคาที่คณะต้องชำระ</w:t>
            </w:r>
            <w:br/>
          </w:p>
        </w:tc>
        <w:tc>
          <w:tcPr>
            <w:tcW w:w="2381.102362204724158800672739744186401367187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19,000</w:t>
            </w:r>
            <w:br/>
            <w:br/>
            <w:br/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(1,900)</w:t>
            </w:r>
            <w:br/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17,190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(16,810)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380</w:t>
            </w:r>
            <w:br/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shd w:val="clear" w:fill="eeeeee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จำนวนเงินทั้งสิ้น สามร้อยแปดสิบบาทถ้วน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Desc Box"/>
      </w:tblPr>
      <w:tr>
        <w:trPr>
          <w:trHeight w:val="380" w:hRule="atLeast"/>
        </w:trPr>
        <w:tc>
          <w:tcPr>
            <w:tcW w:w="5385.8267716535428917268291115760803222656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เงื่อนไขการชำระเงิน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มัดจำ 50 % เป็นจำนวน 190 บาท ภายใน 7 วันหลังจากที่ได้รับใบเสนอราคา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 และชำระส่วนที่เหลือในวันที่มาศึกษาดูงาน</w:t>
            </w:r>
            <w:br/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หมายเหตุ : ทางมูลนิธิฯขอสงวนสิทธิ์ในการคืนเงินมัดจำ ถ้ายกเลิกการศึกษาดูงาน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น้อยกว่า 7 วันทำการก่อนวันรับบริการ</w:t>
            </w:r>
          </w:p>
        </w:tc>
        <w:tc>
          <w:tcPr>
            <w:tcW w:w="5385.8267716535428917268291115760803222656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วิธีการชำระเงิน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เงินสด ชำระวันที่ศึกษาดูงาน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เช็ค สั่งจ่าย__________________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วางบิล (กำหนดเวลาการชำระหนี้ 15-30 วัน)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โอนเงิน เข้าบัญชี </w:t>
            </w: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</w:rPr>
              <w:t xml:space="preserve">"มูลนิธิแม่ฟ้าหลวง - ศูนย์พัฒนาและเผยแพร่องค์ความรู้" 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ธนาคารไทยพาณิชย์ จำกัด (มหาชน) สาขาลุมพินี บัญชีออมทรัพย์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เลขที่ 023-299167-9 กรุณาส่งใบนำฝากเข้าบัญชี (Pay-in-Slip) และระบุเลขที่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ใบเสนอราคาที่โอนเงินทางโทรสาร 02-253-6999 หรืออีเมล lu_team@doitung.org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Sig Box"/>
      </w:tblP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ผู้เสนอราคา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                                    )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(นางสาวณัชวรรัศ ขันติสิทธิ์)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ผู้มีอำนาจลงนาม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ตำแหน่ง_______________________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หน่วยงาน______________________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มูลนิธิแม่ฟ้าหลวง ในพระบรมราชูปถัมภ์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วันที่__________________________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 17 กุมภาพันธ์ 2564</w:t>
            </w:r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เมื่อลงนามแล้วขอความกรุณาส่งโทรสารกลับมาที่ 02-253-6999 หรือ lu_team@doitung.org</w:t>
            </w:r>
          </w:p>
        </w:tc>
      </w:tr>
    </w:tbl>
    <w:sectPr>
      <w:headerReference w:type="default" r:id="rId7"/>
      <w:pgSz w:orient="portrait" w:w="11905.511811023621703498065471649169921875" w:h="16837.7952755905498634092509746551513671875"/>
      <w:pgMar w:top="283.46456692913380948084522970020771026611328125" w:right="680.3149606299213019156013615429401397705078125" w:bottom="283.46456692913380948084522970020771026611328125" w:left="680.3149606299213019156013615429401397705078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left"/>
    </w:pPr>
    <w:r>
      <w:pict>
        <v:shape type="#_x0000_t75" style="width:250pt; height:39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Red Header">
    <w:name w:val="Red Header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Desc Box">
    <w:name w:val="Desc Box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Sig Box">
    <w:name w:val="Sig Box"/>
    <w:uiPriority w:val="99"/>
    <w:tblPr>
      <w:jc w:val="center"/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2021-02-17T14:23:41+07:00</dcterms:created>
  <dcterms:modified xsi:type="dcterms:W3CDTF">2021-02-17T14:23:41+07:00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