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x; height:57.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</w:t>
      </w:r>
      <w:bookmarkEnd w:id="2"/>
    </w:p>
    <w:p>
      <w:pPr>
        <w:pStyle w:val="Heading2"/>
      </w:pPr>
      <w:bookmarkStart w:id="3" w:name="_Toc3"/>
      <w:r>
        <w:t>ระหว่างวันที่ 1 - 4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กันยายน 2558)</w:t>
      </w:r>
      <w:bookmarkEnd w:id="4"/>
    </w:p>
    <w:tbl>
      <w:tblGrid>
        <w:gridCol w:w="7500" w:type="dxa"/>
        <w:gridCol w:w="2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รหัสลูกค้า : 0258067</w:t>
            </w:r>
          </w:p>
        </w:tc>
      </w:tr>
      <w:tr>
        <w:trPr/>
        <w:tc>
          <w:tcPr>
            <w:tcW w:w="75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รายการ</w:t>
            </w:r>
          </w:p>
        </w:tc>
        <w:tc>
          <w:tcPr>
            <w:tcW w:w="25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u w:val="single"/>
              </w:rPr>
              <w:t xml:space="preserve">ค่าใช้จ่ายในการศึกษาดูงานจำนวน 26 ท่าน</w:t>
            </w:r>
          </w:p>
        </w:tc>
      </w:tr>
      <w:tr>
        <w:trPr/>
        <w:tc>
          <w:tcPr>
            <w:tcW w:w="7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ค่าโรงแรมที่พัก, อาหาร, การเดินทาง, กิจกรรมพิเศษ, วิทยากรและอื่นๆ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7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ราคารวมทั้งสิ้น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338,226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สามแสนสามหมื่นแปดพันสองร้อยยี่สิบหก</w:t>
            </w:r>
          </w:p>
        </w:tc>
      </w:tr>
      <w:tr>
        <w:trPr/>
        <w:tc>
          <w:tcPr>
            <w:tcW w:w="7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(นางสาววิสิษฐ์อร รัชตะนาวิน)</w:t>
            </w:r>
          </w:p>
        </w:tc>
      </w:tr>
      <w:tr>
        <w:trPr/>
        <w:tc>
          <w:tcPr>
            <w:tcW w:w="5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 กันยายน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เมื่อลงนามแล้วขอความกรุณาส่งโทรสารกลับมาที่ 02-253-6999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2015-09-11T14:28:40+07:00</dcterms:created>
  <dcterms:modified xsi:type="dcterms:W3CDTF">2015-09-11T14:28:40+07:00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