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  <w:bookmarkStart w:id="1" w:name="_Toc1"/>
      <w:r>
        <w:t>(ร่าง)โปรแกรม แผน A</w:t>
      </w:r>
      <w:bookmarkEnd w:id="1"/>
    </w:p>
    <w:p>
      <w:pPr>
        <w:pStyle w:val="Heading1"/>
      </w:pPr>
      <w:bookmarkStart w:id="2" w:name="_Toc2"/>
      <w:r>
        <w:t>องค์การบริหารจัดการก๊าซเรือนกระจก </w:t>
      </w:r>
      <w:bookmarkEnd w:id="2"/>
    </w:p>
    <w:p>
      <w:pPr>
        <w:pStyle w:val="Heading2"/>
      </w:pPr>
      <w:bookmarkStart w:id="3" w:name="_Toc3"/>
      <w:r>
        <w:t>วันที่ 13 ธันวาคม 2561</w:t>
      </w:r>
      <w:bookmarkEnd w:id="3"/>
    </w:p>
    <w:p>
      <w:pPr>
        <w:pStyle w:val="Heading3"/>
      </w:pPr>
      <w:bookmarkStart w:id="4" w:name="_Toc4"/>
      <w:r>
        <w:t>(ครั้งที่ 2 ออกเอกสารเมื่อ 4 ธันวาคม 2561)</w:t>
      </w:r>
      <w:bookmarkEnd w:id="4"/>
    </w:p>
    <w:p/>
    <w:tbl>
      <w:tblGrid>
        <w:gridCol w:w="3000" w:type="dxa"/>
        <w:gridCol w:w="7000" w:type="dxa"/>
      </w:tblGrid>
      <w:tblPr>
        <w:tblStyle w:val="Border Less"/>
      </w:tblPr>
      <w:tr>
        <w:trPr/>
        <w:tc>
          <w:tcPr>
            <w:tcW w:w="10000" w:type="dxa"/>
            <w:vAlign w:val="center"/>
            <w:gridSpan w:val="2"/>
          </w:tcPr>
          <w:p>
            <w:pPr/>
            <w:r>
              <w:rPr>
                <w:rFonts w:ascii="BrowalliaUPC" w:hAnsi="BrowalliaUPC" w:eastAsia="BrowalliaUPC" w:cs="BrowalliaUPC"/>
                <w:sz w:val="32"/>
                <w:szCs w:val="32"/>
                <w:b/>
                <w:u w:val="single"/>
              </w:rPr>
              <w:t xml:space="preserve">วันพฤหัส 13 ธันวาคม 2561</w:t>
            </w:r>
          </w:p>
        </w:tc>
      </w:tr>
      <w:tr>
        <w:trPr/>
        <w:tc>
          <w:tcPr>
            <w:tcW w:w="3000" w:type="dxa"/>
            <w:vAlign w:val="top"/>
          </w:tcPr>
          <w:p>
            <w:pPr/>
            <w:r>
              <w:rPr>
                <w:rFonts w:ascii="BrowalliaUPC" w:hAnsi="BrowalliaUPC" w:eastAsia="BrowalliaUPC" w:cs="BrowalliaUPC"/>
                <w:sz w:val="32"/>
                <w:szCs w:val="32"/>
              </w:rPr>
              <w:t xml:space="preserve">เวลา 12:30 - 13:30 น.</w:t>
            </w:r>
          </w:p>
        </w:tc>
        <w:tc>
          <w:tcPr>
            <w:tcW w:w="7000" w:type="dxa"/>
            <w:vAlign w:val="top"/>
          </w:tcPr>
          <w:p>
            <w:r>
              <w:rPr>
                <w:rFonts w:ascii="BrowalliaUPC" w:hAnsi="BrowalliaUPC" w:eastAsia="BrowalliaUPC" w:cs="BrowalliaUPC"/>
                <w:sz w:val="32"/>
                <w:szCs w:val="32"/>
              </w:rPr>
              <w:t xml:space="preserve">คณะออกเดินทางจากโรงแรมเวียงอินน์ ไปยังโครงการพัฒนาดอยตุงฯ</w:t>
            </w:r>
          </w:p>
        </w:tc>
      </w:tr>
      <w:tr>
        <w:trPr/>
        <w:tc>
          <w:tcPr>
            <w:tcW w:w="3000" w:type="dxa"/>
            <w:vAlign w:val="top"/>
          </w:tcPr>
          <w:p>
            <w:pPr/>
            <w:r>
              <w:rPr>
                <w:rFonts w:ascii="BrowalliaUPC" w:hAnsi="BrowalliaUPC" w:eastAsia="BrowalliaUPC" w:cs="BrowalliaUPC"/>
                <w:sz w:val="32"/>
                <w:szCs w:val="32"/>
              </w:rPr>
              <w:t xml:space="preserve">เวลา 13:30 - 15:15 น.</w:t>
            </w:r>
          </w:p>
        </w:tc>
        <w:tc>
          <w:tcPr>
            <w:tcW w:w="7000" w:type="dxa"/>
            <w:vAlign w:val="top"/>
          </w:tcPr>
          <w:p>
            <w:r>
              <w:rPr>
                <w:rFonts w:ascii="BrowalliaUPC" w:hAnsi="BrowalliaUPC" w:eastAsia="BrowalliaUPC" w:cs="BrowalliaUPC"/>
                <w:sz w:val="32"/>
                <w:szCs w:val="32"/>
              </w:rPr>
              <w:t xml:space="preserve">ศึกษาดูงานเกี่ยวกับการจัดการด้านสิ่งแวดล้อม</w:t>
            </w:r>
          </w:p>
        </w:tc>
      </w:tr>
      <w:tr>
        <w:trPr/>
        <w:tc>
          <w:tcPr>
            <w:tcW w:w="3000" w:type="dxa"/>
            <w:vAlign w:val="top"/>
          </w:tcPr>
          <w:p>
            <w:pPr/>
            <w:r>
              <w:rPr>
                <w:rFonts w:ascii="BrowalliaUPC" w:hAnsi="BrowalliaUPC" w:eastAsia="BrowalliaUPC" w:cs="BrowalliaUPC"/>
                <w:sz w:val="32"/>
                <w:szCs w:val="32"/>
              </w:rPr>
              <w:t xml:space="preserve">เวลา 15:15 - 15:30 น.</w:t>
            </w:r>
          </w:p>
        </w:tc>
        <w:tc>
          <w:tcPr>
            <w:tcW w:w="7000" w:type="dxa"/>
            <w:vAlign w:val="top"/>
          </w:tcPr>
          <w:p>
            <w:r>
              <w:rPr>
                <w:rFonts w:ascii="BrowalliaUPC" w:hAnsi="BrowalliaUPC" w:eastAsia="BrowalliaUPC" w:cs="BrowalliaUPC"/>
                <w:sz w:val="32"/>
                <w:szCs w:val="32"/>
              </w:rPr>
              <w:t xml:space="preserve">พักรับประทานอาหารว่าง</w:t>
            </w:r>
          </w:p>
        </w:tc>
      </w:tr>
    </w:tbl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</w:pPr>
    <w:rPr>
      <w:rFonts w:ascii="BrowalliaUPC" w:hAnsi="BrowalliaUPC" w:eastAsia="BrowalliaUPC" w:cs="BrowalliaUPC"/>
      <w:sz w:val="36"/>
      <w:szCs w:val="36"/>
      <w:b/>
    </w:rPr>
  </w:style>
  <w:style w:type="paragraph" w:styleId="Heading2">
    <w:link w:val="Heading2Char"/>
    <w:name w:val="heading 2"/>
    <w:basedOn w:val="Normal"/>
    <w:pPr>
      <w:jc w:val="center"/>
    </w:pPr>
    <w:rPr>
      <w:rFonts w:ascii="BrowalliaUPC" w:hAnsi="BrowalliaUPC" w:eastAsia="BrowalliaUPC" w:cs="BrowalliaUPC"/>
      <w:sz w:val="36"/>
      <w:szCs w:val="36"/>
    </w:rPr>
  </w:style>
  <w:style w:type="paragraph" w:styleId="Heading3">
    <w:link w:val="Heading3Char"/>
    <w:name w:val="heading 3"/>
    <w:basedOn w:val="Normal"/>
    <w:pPr>
      <w:jc w:val="center"/>
    </w:pPr>
    <w:rPr>
      <w:rFonts w:ascii="BrowalliaUPC" w:hAnsi="BrowalliaUPC" w:eastAsia="BrowalliaUPC" w:cs="BrowalliaUPC"/>
      <w:color w:val="#CCCCCC"/>
      <w:sz w:val="24"/>
      <w:szCs w:val="24"/>
    </w:rPr>
  </w:style>
  <w:style w:type="table" w:customStyle="1" w:styleId="Border Less">
    <w:name w:val="Border Less"/>
    <w:uiPriority w:val="99"/>
    <w:tblPr>
      <w:tblW w:w="10000" w:type="pct"/>
      <w:tblCellMar>
        <w:top w:w="80" w:type="dxa"/>
        <w:left w:w="80" w:type="dxa"/>
        <w:right w:w="80" w:type="dxa"/>
        <w:bottom w:w="8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2018-12-04T15:51:21+07:00</dcterms:created>
  <dcterms:modified xsi:type="dcterms:W3CDTF">2018-12-04T15:51:21+07:00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