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pict>
          <v:shape type="#_x0000_t75" style="width:500px; height:71.875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pStyle w:val="Heading2"/>
      </w:pPr>
      <w:bookmarkStart w:id="1" w:name="_Toc1"/>
      <w:r>
        <w:t>ใบเสนอราคาการศึกษาดูงาน แผน A</w:t>
      </w:r>
      <w:bookmarkEnd w:id="1"/>
    </w:p>
    <w:p>
      <w:pPr>
        <w:pStyle w:val="Heading1"/>
      </w:pPr>
      <w:bookmarkStart w:id="2" w:name="_Toc2"/>
      <w:r>
        <w:t>JAIMS GLIK 2017 Fall</w:t>
      </w:r>
      <w:bookmarkEnd w:id="2"/>
    </w:p>
    <w:p>
      <w:pPr>
        <w:pStyle w:val="Heading2"/>
      </w:pPr>
      <w:bookmarkStart w:id="3" w:name="_Toc3"/>
      <w:r>
        <w:t>วันที่ 27 พฤศจิกายน - 1 ธันวาคม 2560</w:t>
      </w:r>
      <w:bookmarkEnd w:id="3"/>
    </w:p>
    <w:tbl>
      <w:tblGrid>
        <w:gridCol w:w="8000" w:type="dxa"/>
        <w:gridCol w:w="2000" w:type="dxa"/>
      </w:tblGrid>
      <w:tblPr>
        <w:tblStyle w:val="Border Less"/>
      </w:tblPr>
      <w:tr>
        <w:trPr/>
        <w:tc>
          <w:tcPr>
            <w:tcW w:w="10000" w:type="dxa"/>
            <w:vAlign w:val="center"/>
            <w:gridSpan w:val="2"/>
          </w:tcPr>
          <w:p>
            <w:pPr>
              <w:jc w:val="right"/>
            </w:pPr>
            <w:r>
              <w:rPr>
                <w:rFonts w:ascii="BrowalliaUPC" w:hAnsi="BrowalliaUPC" w:eastAsia="BrowalliaUPC" w:cs="BrowalliaUPC"/>
                <w:sz w:val="28"/>
                <w:szCs w:val="28"/>
                <w:b/>
              </w:rPr>
              <w:t xml:space="preserve">รหัสลูกค้า  :  912B59117</w:t>
            </w:r>
          </w:p>
        </w:tc>
      </w:tr>
      <w:tr>
        <w:trPr/>
        <w:tc>
          <w:tcPr>
            <w:tcW w:w="8000" w:type="dxa"/>
            <w:vAlign w:val="center"/>
            <w:shd w:val="clear" w:color="" w:fill="#00e5e5"/>
          </w:tcPr>
          <w:p>
            <w:pPr/>
            <w:r>
              <w:rPr>
                <w:rFonts w:ascii="BrowalliaUPC" w:hAnsi="BrowalliaUPC" w:eastAsia="BrowalliaUPC" w:cs="BrowalliaUPC"/>
                <w:sz w:val="28"/>
                <w:szCs w:val="28"/>
                <w:b/>
              </w:rPr>
              <w:t xml:space="preserve">รายการ</w:t>
            </w:r>
          </w:p>
        </w:tc>
        <w:tc>
          <w:tcPr>
            <w:tcW w:w="2000" w:type="dxa"/>
            <w:vAlign w:val="center"/>
            <w:shd w:val="clear" w:color="" w:fill="#00e5e5"/>
          </w:tcPr>
          <w:p>
            <w:pPr>
              <w:jc w:val="right"/>
            </w:pPr>
            <w:r>
              <w:rPr>
                <w:rFonts w:ascii="BrowalliaUPC" w:hAnsi="BrowalliaUPC" w:eastAsia="BrowalliaUPC" w:cs="BrowalliaUPC"/>
                <w:sz w:val="28"/>
                <w:szCs w:val="28"/>
                <w:b/>
              </w:rPr>
              <w:t xml:space="preserve">บาท</w:t>
            </w:r>
          </w:p>
        </w:tc>
      </w:tr>
      <w:tr>
        <w:trPr/>
        <w:tc>
          <w:tcPr>
            <w:tcW w:w="10000" w:type="dxa"/>
            <w:vAlign w:val="center"/>
            <w:gridSpan w:val="2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  <w:b/>
                <w:u w:val="single"/>
              </w:rPr>
              <w:t xml:space="preserve">ค่าใช้จ่ายในการศึกษาดูงานจำนวน  20  ท่าน</w:t>
            </w:r>
          </w:p>
        </w:tc>
      </w:tr>
      <w:tr>
        <w:trPr/>
        <w:tc>
          <w:tcPr>
            <w:tcW w:w="8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กิจกรรมศึกษาดูงานการพัฒนาขั้นต้นน้ำ-กลางน้ำ-ปลายน้ำ และองค์การบริหารส่วนตำบลแม่ฟ้าหลวง</w:t>
            </w:r>
          </w:p>
        </w:tc>
        <w:tc>
          <w:tcPr>
            <w:tcW w:w="2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</w:tr>
      <w:tr>
        <w:trPr/>
        <w:tc>
          <w:tcPr>
            <w:tcW w:w="8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ค่าวิทยากรและเอกสารประกอบการดูงาน</w:t>
            </w:r>
          </w:p>
        </w:tc>
        <w:tc>
          <w:tcPr>
            <w:tcW w:w="2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</w:tr>
      <w:tr>
        <w:trPr/>
        <w:tc>
          <w:tcPr>
            <w:tcW w:w="8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ที่พัก (รวมอาหารเช้า)</w:t>
            </w:r>
          </w:p>
        </w:tc>
        <w:tc>
          <w:tcPr>
            <w:tcW w:w="2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</w:tr>
      <w:tr>
        <w:trPr/>
        <w:tc>
          <w:tcPr>
            <w:tcW w:w="8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อาหาร (มื้อกลางวัน 4 มื้อ มื้อเย็น 4 มื้อ เบรกเช้า 5 มื้อ และเบรกบ่าย 1 มื้อ  รวมทั้งหมด 14 มื้อ)</w:t>
            </w:r>
          </w:p>
        </w:tc>
        <w:tc>
          <w:tcPr>
            <w:tcW w:w="2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</w:tr>
      <w:tr>
        <w:trPr/>
        <w:tc>
          <w:tcPr>
            <w:tcW w:w="8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การเดินทางตลอดระยะเวลาในการศึกษาดูงาน</w:t>
            </w:r>
          </w:p>
        </w:tc>
        <w:tc>
          <w:tcPr>
            <w:tcW w:w="2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</w:tr>
      <w:tr>
        <w:trPr/>
        <w:tc>
          <w:tcPr>
            <w:tcW w:w="8000" w:type="dxa"/>
            <w:vAlign w:val="center"/>
          </w:tcPr>
          <w:p>
            <w:pPr/>
            <w:r>
              <w:rPr>
                <w:rFonts w:ascii="BrowalliaUPC" w:hAnsi="BrowalliaUPC" w:eastAsia="BrowalliaUPC" w:cs="BrowalliaUPC"/>
                <w:sz w:val="28"/>
                <w:szCs w:val="28"/>
                <w:b/>
              </w:rPr>
              <w:t xml:space="preserve">ราคารวมทั้งสิ้น</w:t>
            </w:r>
          </w:p>
        </w:tc>
        <w:tc>
          <w:tcPr>
            <w:tcW w:w="2000" w:type="dxa"/>
            <w:vAlign w:val="center"/>
          </w:tcPr>
          <w:p>
            <w:pPr>
              <w:jc w:val="right"/>
            </w:pPr>
            <w:r>
              <w:rPr>
                <w:rFonts w:ascii="BrowalliaUPC" w:hAnsi="BrowalliaUPC" w:eastAsia="BrowalliaUPC" w:cs="BrowalliaUPC"/>
                <w:sz w:val="28"/>
                <w:szCs w:val="28"/>
                <w:b/>
              </w:rPr>
              <w:t xml:space="preserve">527,220</w:t>
            </w:r>
          </w:p>
        </w:tc>
      </w:tr>
      <w:tr>
        <w:trPr/>
        <w:tc>
          <w:tcPr>
            <w:tcW w:w="10000" w:type="dxa"/>
            <w:vAlign w:val="center"/>
            <w:shd w:val="clear" w:color="" w:fill="#000000"/>
            <w:gridSpan w:val="2"/>
          </w:tcPr>
          <w:p>
            <w:pPr/>
            <w:r>
              <w:rPr>
                <w:rFonts w:ascii="BrowalliaUPC" w:hAnsi="BrowalliaUPC" w:eastAsia="BrowalliaUPC" w:cs="BrowalliaUPC"/>
                <w:color w:val="#FFFFFF"/>
                <w:sz w:val="32"/>
                <w:szCs w:val="32"/>
                <w:b/>
              </w:rPr>
              <w:t xml:space="preserve">จำนวนเงินทั้งสิ้น ห้าแสนสองหมื่นเจ็ดพันสองร้อยยี่สิบบาทถ้วน</w:t>
            </w:r>
          </w:p>
        </w:tc>
      </w:tr>
      <w:tr>
        <w:trPr/>
        <w:tc>
          <w:tcPr>
            <w:tcW w:w="10000" w:type="dxa"/>
            <w:vAlign w:val="center"/>
            <w:gridSpan w:val="2"/>
          </w:tcPr>
          <w:p>
            <w:pPr>
              <w:jc w:val="right"/>
            </w:pPr>
            <w:r>
              <w:rPr>
                <w:rFonts w:ascii="BrowalliaUPC" w:hAnsi="BrowalliaUPC" w:eastAsia="BrowalliaUPC" w:cs="BrowalliaUPC"/>
                <w:color w:val="#666666"/>
                <w:sz w:val="24"/>
                <w:szCs w:val="24"/>
              </w:rPr>
              <w:t xml:space="preserve">ราคานี้กรุณาชำระภายใน 7 วันหลังที่ได้รับบริการ</w:t>
            </w:r>
          </w:p>
        </w:tc>
      </w:tr>
    </w:tbl>
    <w:tbl>
      <w:tblGrid>
        <w:gridCol w:w="5500" w:type="dxa"/>
        <w:gridCol w:w="4500" w:type="dxa"/>
      </w:tblGrid>
      <w:tblPr>
        <w:tblStyle w:val="Border Less"/>
      </w:tblPr>
      <w:tr>
        <w:trPr/>
        <w:tc>
          <w:tcPr>
            <w:tcW w:w="5500" w:type="dxa"/>
            <w:vAlign w:val="center"/>
          </w:tcPr>
          <w:p>
            <w:pPr>
              <w:pStyle w:val="pStyl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ข้าพเจ้ายอมรับเงื่อนไขในการชำระเงิน</w:t>
            </w:r>
          </w:p>
        </w:tc>
        <w:tc>
          <w:tcPr>
            <w:tcW w:w="4500" w:type="dxa"/>
            <w:vAlign w:val="center"/>
          </w:tcPr>
          <w:p>
            <w:pPr>
              <w:pStyle w:val="pStyl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</w:tr>
      <w:tr>
        <w:trPr/>
        <w:tc>
          <w:tcPr>
            <w:tcW w:w="5500" w:type="dxa"/>
            <w:vAlign w:val="center"/>
          </w:tcPr>
          <w:p>
            <w:pPr>
              <w:pStyle w:val="pStyl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  <w:tc>
          <w:tcPr>
            <w:tcW w:w="4500" w:type="dxa"/>
            <w:vAlign w:val="center"/>
          </w:tcPr>
          <w:p>
            <w:pPr>
              <w:pStyle w:val="pStyl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</w:tr>
      <w:tr>
        <w:trPr/>
        <w:tc>
          <w:tcPr>
            <w:tcW w:w="5500" w:type="dxa"/>
            <w:vAlign w:val="center"/>
          </w:tcPr>
          <w:p>
            <w:pPr>
              <w:pStyle w:val="pStyl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(                                    )</w:t>
            </w:r>
          </w:p>
        </w:tc>
        <w:tc>
          <w:tcPr>
            <w:tcW w:w="4500" w:type="dxa"/>
            <w:vAlign w:val="center"/>
          </w:tcPr>
          <w:p>
            <w:pPr>
              <w:pStyle w:val="pStyl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</w:tr>
      <w:tr>
        <w:trPr/>
        <w:tc>
          <w:tcPr>
            <w:tcW w:w="5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ผู้มีอำนาจลงนาม</w:t>
            </w:r>
          </w:p>
        </w:tc>
        <w:tc>
          <w:tcPr>
            <w:tcW w:w="4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(นางสาวณัชวรรัศ ขันติสิทธิ์)</w:t>
            </w:r>
          </w:p>
        </w:tc>
      </w:tr>
      <w:tr>
        <w:trPr/>
        <w:tc>
          <w:tcPr>
            <w:tcW w:w="5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ตำแหน่ง _________________________</w:t>
            </w:r>
          </w:p>
        </w:tc>
        <w:tc>
          <w:tcPr>
            <w:tcW w:w="4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มหาวิทยาลัยที่มีชีวิตและการท่องเที่ยวเชิงเรียนรู้</w:t>
            </w:r>
          </w:p>
        </w:tc>
      </w:tr>
      <w:tr>
        <w:trPr/>
        <w:tc>
          <w:tcPr>
            <w:tcW w:w="5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หน่วยงาน _________________________</w:t>
            </w:r>
          </w:p>
        </w:tc>
        <w:tc>
          <w:tcPr>
            <w:tcW w:w="4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มูลนิธิแม่ฟ้าหลวง ในพระบรมราชูปถัมภ์</w:t>
            </w:r>
          </w:p>
        </w:tc>
      </w:tr>
      <w:tr>
        <w:trPr/>
        <w:tc>
          <w:tcPr>
            <w:tcW w:w="5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วันที่ ____________________________</w:t>
            </w:r>
          </w:p>
        </w:tc>
        <w:tc>
          <w:tcPr>
            <w:tcW w:w="4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28 มิถุนายน 2560</w:t>
            </w:r>
          </w:p>
        </w:tc>
      </w:tr>
      <w:tr>
        <w:trPr/>
        <w:tc>
          <w:tcPr>
            <w:tcW w:w="10000" w:type="dxa"/>
            <w:vAlign w:val="center"/>
            <w:gridSpan w:val="2"/>
          </w:tcPr>
          <w:p>
            <w:pPr/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เมื่อลงนามแล้วขอความกรุณาส่งโทรสารกลับมาที่ 02-253-6999 หรือ natworarat@doitung.org</w:t>
            </w:r>
          </w:p>
        </w:tc>
      </w:tr>
    </w:tbl>
    <w:p>
      <w:pPr>
        <w:sectPr>
          <w:pgSz w:orient="portrait" w:w="11870" w:h="16787"/>
          <w:pgMar w:top="600" w:right="800" w:bottom="600" w:left="800" w:header="720" w:footer="720" w:gutter="0"/>
          <w:cols w:num="1" w:space="720"/>
        </w:sectPr>
      </w:pPr>
    </w:p>
    <w:p>
      <w:pPr>
        <w:jc w:val="center"/>
      </w:pPr>
      <w:r>
        <w:pict>
          <v:shape type="#_x0000_t75" style="width:500px; height:71.875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pStyle w:val="Heading2"/>
      </w:pPr>
      <w:bookmarkStart w:id="4" w:name="_Toc4"/>
      <w:r>
        <w:t>Quotation (Plan A)</w:t>
      </w:r>
      <w:bookmarkEnd w:id="4"/>
    </w:p>
    <w:p>
      <w:pPr>
        <w:pStyle w:val="Heading1"/>
      </w:pPr>
      <w:bookmarkStart w:id="5" w:name="_Toc5"/>
      <w:r>
        <w:t>JAIMS GLIK 2017 Fall</w:t>
      </w:r>
      <w:bookmarkEnd w:id="5"/>
    </w:p>
    <w:p>
      <w:pPr>
        <w:pStyle w:val="Heading2"/>
      </w:pPr>
      <w:bookmarkStart w:id="6" w:name="_Toc6"/>
      <w:r>
        <w:t>27 November - 1 December 2017</w:t>
      </w:r>
      <w:bookmarkEnd w:id="6"/>
    </w:p>
    <w:tbl>
      <w:tblGrid>
        <w:gridCol w:w="8000" w:type="dxa"/>
        <w:gridCol w:w="2000" w:type="dxa"/>
      </w:tblGrid>
      <w:tblPr>
        <w:tblStyle w:val="Border Less"/>
      </w:tblPr>
      <w:tr>
        <w:trPr/>
        <w:tc>
          <w:tcPr>
            <w:tcW w:w="10000" w:type="dxa"/>
            <w:vAlign w:val="center"/>
            <w:gridSpan w:val="2"/>
          </w:tcPr>
          <w:p>
            <w:pPr>
              <w:jc w:val="right"/>
            </w:pPr>
            <w:r>
              <w:rPr>
                <w:rFonts w:ascii="BrowalliaUPC" w:hAnsi="BrowalliaUPC" w:eastAsia="BrowalliaUPC" w:cs="BrowalliaUPC"/>
                <w:sz w:val="28"/>
                <w:szCs w:val="28"/>
                <w:b/>
              </w:rPr>
              <w:t xml:space="preserve">Customer Code : B59117</w:t>
            </w:r>
          </w:p>
        </w:tc>
      </w:tr>
      <w:tr>
        <w:trPr/>
        <w:tc>
          <w:tcPr>
            <w:tcW w:w="8000" w:type="dxa"/>
            <w:vAlign w:val="center"/>
            <w:shd w:val="clear" w:color="" w:fill="#00e5e5"/>
          </w:tcPr>
          <w:p>
            <w:pPr/>
            <w:r>
              <w:rPr>
                <w:rFonts w:ascii="BrowalliaUPC" w:hAnsi="BrowalliaUPC" w:eastAsia="BrowalliaUPC" w:cs="BrowalliaUPC"/>
                <w:sz w:val="28"/>
                <w:szCs w:val="28"/>
                <w:b/>
              </w:rPr>
              <w:t xml:space="preserve">Expense List</w:t>
            </w:r>
          </w:p>
        </w:tc>
        <w:tc>
          <w:tcPr>
            <w:tcW w:w="2000" w:type="dxa"/>
            <w:vAlign w:val="center"/>
            <w:shd w:val="clear" w:color="" w:fill="#00e5e5"/>
          </w:tcPr>
          <w:p>
            <w:pPr>
              <w:jc w:val="right"/>
            </w:pPr>
            <w:r>
              <w:rPr>
                <w:rFonts w:ascii="BrowalliaUPC" w:hAnsi="BrowalliaUPC" w:eastAsia="BrowalliaUPC" w:cs="BrowalliaUPC"/>
                <w:sz w:val="28"/>
                <w:szCs w:val="28"/>
                <w:b/>
              </w:rPr>
              <w:t xml:space="preserve">Baht</w:t>
            </w:r>
          </w:p>
        </w:tc>
      </w:tr>
      <w:tr>
        <w:trPr/>
        <w:tc>
          <w:tcPr>
            <w:tcW w:w="10000" w:type="dxa"/>
            <w:vAlign w:val="center"/>
            <w:gridSpan w:val="2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  <w:b/>
                <w:u w:val="single"/>
              </w:rPr>
              <w:t xml:space="preserve">Study visit programme at Doi Tung Development Project for 20 pax</w:t>
            </w:r>
          </w:p>
        </w:tc>
      </w:tr>
      <w:tr>
        <w:trPr/>
        <w:tc>
          <w:tcPr>
            <w:tcW w:w="8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Study Visit, Learning Activities and Facilities fee</w:t>
            </w:r>
          </w:p>
        </w:tc>
        <w:tc>
          <w:tcPr>
            <w:tcW w:w="2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</w:tr>
      <w:tr>
        <w:trPr/>
        <w:tc>
          <w:tcPr>
            <w:tcW w:w="8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Accommodation</w:t>
            </w:r>
          </w:p>
        </w:tc>
        <w:tc>
          <w:tcPr>
            <w:tcW w:w="2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</w:tr>
      <w:tr>
        <w:trPr/>
        <w:tc>
          <w:tcPr>
            <w:tcW w:w="8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Food and Beverage</w:t>
            </w:r>
          </w:p>
        </w:tc>
        <w:tc>
          <w:tcPr>
            <w:tcW w:w="2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</w:tr>
      <w:tr>
        <w:trPr/>
        <w:tc>
          <w:tcPr>
            <w:tcW w:w="8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Transportation to all study visit sites</w:t>
            </w:r>
          </w:p>
        </w:tc>
        <w:tc>
          <w:tcPr>
            <w:tcW w:w="2000" w:type="dxa"/>
            <w:vAlign w:val="center"/>
          </w:tcPr>
          <w:p>
            <w:pPr>
              <w:spacing w:after="0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</w:tr>
      <w:tr>
        <w:trPr/>
        <w:tc>
          <w:tcPr>
            <w:tcW w:w="8000" w:type="dxa"/>
            <w:vAlign w:val="center"/>
          </w:tcPr>
          <w:p>
            <w:pPr/>
            <w:r>
              <w:rPr>
                <w:rFonts w:ascii="BrowalliaUPC" w:hAnsi="BrowalliaUPC" w:eastAsia="BrowalliaUPC" w:cs="BrowalliaUPC"/>
                <w:sz w:val="28"/>
                <w:szCs w:val="28"/>
                <w:b/>
              </w:rPr>
              <w:t xml:space="preserve">Total</w:t>
            </w:r>
          </w:p>
        </w:tc>
        <w:tc>
          <w:tcPr>
            <w:tcW w:w="2000" w:type="dxa"/>
            <w:vAlign w:val="center"/>
          </w:tcPr>
          <w:p>
            <w:pPr>
              <w:jc w:val="right"/>
            </w:pPr>
            <w:r>
              <w:rPr>
                <w:rFonts w:ascii="BrowalliaUPC" w:hAnsi="BrowalliaUPC" w:eastAsia="BrowalliaUPC" w:cs="BrowalliaUPC"/>
                <w:sz w:val="28"/>
                <w:szCs w:val="28"/>
                <w:b/>
              </w:rPr>
              <w:t xml:space="preserve">527,220</w:t>
            </w:r>
          </w:p>
        </w:tc>
      </w:tr>
      <w:tr>
        <w:trPr/>
        <w:tc>
          <w:tcPr>
            <w:tcW w:w="10000" w:type="dxa"/>
            <w:vAlign w:val="center"/>
            <w:shd w:val="clear" w:color="" w:fill="#000000"/>
            <w:gridSpan w:val="2"/>
          </w:tcPr>
          <w:p>
            <w:pPr/>
            <w:r>
              <w:rPr>
                <w:rFonts w:ascii="BrowalliaUPC" w:hAnsi="BrowalliaUPC" w:eastAsia="BrowalliaUPC" w:cs="BrowalliaUPC"/>
                <w:color w:val="#FFFFFF"/>
                <w:sz w:val="32"/>
                <w:szCs w:val="32"/>
                <w:b/>
              </w:rPr>
              <w:t xml:space="preserve">Grand Total five hundred and twenty-seven thousand, two hundred and twenty point  baht only</w:t>
            </w:r>
          </w:p>
        </w:tc>
      </w:tr>
      <w:tr>
        <w:trPr/>
        <w:tc>
          <w:tcPr>
            <w:tcW w:w="10000" w:type="dxa"/>
            <w:vAlign w:val="center"/>
            <w:gridSpan w:val="2"/>
          </w:tcPr>
          <w:p>
            <w:pPr>
              <w:jc w:val="right"/>
            </w:pPr>
            <w:r>
              <w:rPr>
                <w:rFonts w:ascii="BrowalliaUPC" w:hAnsi="BrowalliaUPC" w:eastAsia="BrowalliaUPC" w:cs="BrowalliaUPC"/>
                <w:color w:val="#666666"/>
                <w:sz w:val="24"/>
                <w:szCs w:val="24"/>
              </w:rPr>
              <w:t xml:space="preserve">Payment due within 7 days after receiving the service.</w:t>
            </w:r>
          </w:p>
        </w:tc>
      </w:tr>
    </w:tbl>
    <w:tbl>
      <w:tblGrid>
        <w:gridCol w:w="5500" w:type="dxa"/>
        <w:gridCol w:w="4500" w:type="dxa"/>
      </w:tblGrid>
      <w:tblPr>
        <w:tblStyle w:val="Border Less"/>
      </w:tblPr>
      <w:tr>
        <w:trPr/>
        <w:tc>
          <w:tcPr>
            <w:tcW w:w="5500" w:type="dxa"/>
            <w:vAlign w:val="center"/>
          </w:tcPr>
          <w:p>
            <w:pPr>
              <w:pStyle w:val="pStyl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I agree to the terms and conditions.</w:t>
            </w:r>
          </w:p>
        </w:tc>
        <w:tc>
          <w:tcPr>
            <w:tcW w:w="4500" w:type="dxa"/>
            <w:vAlign w:val="center"/>
          </w:tcPr>
          <w:p>
            <w:pPr>
              <w:pStyle w:val="pStyl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Quotation prepared by</w:t>
            </w:r>
          </w:p>
        </w:tc>
      </w:tr>
      <w:tr>
        <w:trPr/>
        <w:tc>
          <w:tcPr>
            <w:tcW w:w="5500" w:type="dxa"/>
            <w:vAlign w:val="center"/>
          </w:tcPr>
          <w:p>
            <w:pPr>
              <w:pStyle w:val="pStyl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  <w:tc>
          <w:tcPr>
            <w:tcW w:w="4500" w:type="dxa"/>
            <w:vAlign w:val="center"/>
          </w:tcPr>
          <w:p>
            <w:pPr>
              <w:pStyle w:val="pStyl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</w:tr>
      <w:tr>
        <w:trPr/>
        <w:tc>
          <w:tcPr>
            <w:tcW w:w="5500" w:type="dxa"/>
            <w:vAlign w:val="center"/>
          </w:tcPr>
          <w:p>
            <w:pPr>
              <w:pStyle w:val="pStyl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(                                    )</w:t>
            </w:r>
          </w:p>
        </w:tc>
        <w:tc>
          <w:tcPr>
            <w:tcW w:w="4500" w:type="dxa"/>
            <w:vAlign w:val="center"/>
          </w:tcPr>
          <w:p>
            <w:pPr>
              <w:pStyle w:val="pStyl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/>
            </w:r>
          </w:p>
        </w:tc>
      </w:tr>
      <w:tr>
        <w:trPr/>
        <w:tc>
          <w:tcPr>
            <w:tcW w:w="5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Signature of Authorized Person</w:t>
            </w:r>
          </w:p>
        </w:tc>
        <w:tc>
          <w:tcPr>
            <w:tcW w:w="4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(MissNatworarat Khantisit)</w:t>
            </w:r>
          </w:p>
        </w:tc>
      </w:tr>
      <w:tr>
        <w:trPr/>
        <w:tc>
          <w:tcPr>
            <w:tcW w:w="5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Position __________________________</w:t>
            </w:r>
          </w:p>
        </w:tc>
        <w:tc>
          <w:tcPr>
            <w:tcW w:w="4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Living University</w:t>
            </w:r>
          </w:p>
        </w:tc>
      </w:tr>
      <w:tr>
        <w:trPr/>
        <w:tc>
          <w:tcPr>
            <w:tcW w:w="5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Office __________________________</w:t>
            </w:r>
          </w:p>
        </w:tc>
        <w:tc>
          <w:tcPr>
            <w:tcW w:w="4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Maefahluang Foundation Under Royal Patronage</w:t>
            </w:r>
          </w:p>
        </w:tc>
      </w:tr>
      <w:tr>
        <w:trPr/>
        <w:tc>
          <w:tcPr>
            <w:tcW w:w="5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Date ____________________________</w:t>
            </w:r>
          </w:p>
        </w:tc>
        <w:tc>
          <w:tcPr>
            <w:tcW w:w="4500" w:type="dxa"/>
            <w:vAlign w:val="center"/>
          </w:tcPr>
          <w:p>
            <w:pPr>
              <w:pStyle w:val="pStyleNoSpace"/>
            </w:pPr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28 June 2017</w:t>
            </w:r>
          </w:p>
        </w:tc>
      </w:tr>
      <w:tr>
        <w:trPr/>
        <w:tc>
          <w:tcPr>
            <w:tcW w:w="10000" w:type="dxa"/>
            <w:vAlign w:val="center"/>
            <w:gridSpan w:val="2"/>
          </w:tcPr>
          <w:p>
            <w:pPr/>
            <w:r>
              <w:rPr>
                <w:rFonts w:ascii="BrowalliaUPC" w:hAnsi="BrowalliaUPC" w:eastAsia="BrowalliaUPC" w:cs="BrowalliaUPC"/>
                <w:sz w:val="28"/>
                <w:szCs w:val="28"/>
              </w:rPr>
              <w:t xml:space="preserve">Please sign and fax to 02-253-6999or email : natworarat@doitung.org</w:t>
            </w:r>
          </w:p>
        </w:tc>
      </w:tr>
    </w:tbl>
    <w:sectPr>
      <w:pgSz w:orient="portrait" w:w="11870" w:h="16787"/>
      <w:pgMar w:top="600" w:right="800" w:bottom="600" w:left="80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</w:pPr>
    <w:rPr>
      <w:rFonts w:ascii="BrowalliaUPC" w:hAnsi="BrowalliaUPC" w:eastAsia="BrowalliaUPC" w:cs="BrowalliaUPC"/>
      <w:sz w:val="36"/>
      <w:szCs w:val="36"/>
      <w:b/>
    </w:rPr>
  </w:style>
  <w:style w:type="paragraph" w:styleId="Heading2">
    <w:link w:val="Heading2Char"/>
    <w:name w:val="heading 2"/>
    <w:basedOn w:val="Normal"/>
    <w:pPr>
      <w:jc w:val="center"/>
    </w:pPr>
    <w:rPr>
      <w:rFonts w:ascii="BrowalliaUPC" w:hAnsi="BrowalliaUPC" w:eastAsia="BrowalliaUPC" w:cs="BrowalliaUPC"/>
      <w:sz w:val="36"/>
      <w:szCs w:val="36"/>
    </w:rPr>
  </w:style>
  <w:style w:type="paragraph" w:styleId="Heading3">
    <w:link w:val="Heading3Char"/>
    <w:name w:val="heading 3"/>
    <w:basedOn w:val="Normal"/>
    <w:pPr>
      <w:jc w:val="center"/>
    </w:pPr>
    <w:rPr>
      <w:rFonts w:ascii="BrowalliaUPC" w:hAnsi="BrowalliaUPC" w:eastAsia="BrowalliaUPC" w:cs="BrowalliaUPC"/>
      <w:color w:val="#CCCCCC"/>
      <w:sz w:val="24"/>
      <w:szCs w:val="24"/>
    </w:rPr>
  </w:style>
  <w:style w:type="table" w:customStyle="1" w:styleId="Border Less">
    <w:name w:val="Border Less"/>
    <w:uiPriority w:val="99"/>
    <w:tblPr>
      <w:tblW w:w="10000" w:type="pct"/>
      <w:tblCellMar>
        <w:top w:w="30" w:type="dxa"/>
        <w:left w:w="30" w:type="dxa"/>
        <w:right w:w="30" w:type="dxa"/>
        <w:bottom w:w="30" w:type="dxa"/>
      </w:tblCellMar>
    </w:tblPr>
  </w:style>
  <w:style w:type="paragraph" w:customStyle="1" w:styleId="pStyle">
    <w:name w:val="pStyle"/>
    <w:basedOn w:val="Normal"/>
    <w:pPr>
      <w:jc w:val="center"/>
    </w:pPr>
  </w:style>
  <w:style w:type="paragraph" w:customStyle="1" w:styleId="pStyleNoSpace">
    <w:name w:val="pStyleNoSpace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2017-06-28T17:47:36+07:00</dcterms:created>
  <dcterms:modified xsi:type="dcterms:W3CDTF">2017-06-28T17:47:36+07:00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